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0000001" w14:textId="4E287F14" w:rsidR="00BD580C" w:rsidRDefault="00000000" w:rsidP="00610D25">
      <w:pPr>
        <w:ind w:left="-284"/>
        <w:jc w:val="both"/>
        <w:rPr>
          <w:rFonts w:ascii="Arial" w:eastAsia="Arial" w:hAnsi="Arial" w:cs="Arial"/>
        </w:rPr>
      </w:pPr>
      <w:bookmarkStart w:id="0" w:name="_heading=h.gjdgxs" w:colFirst="0" w:colLast="0"/>
      <w:bookmarkEnd w:id="0"/>
      <w:r>
        <w:rPr>
          <w:rFonts w:ascii="Arial" w:eastAsia="Arial" w:hAnsi="Arial" w:cs="Arial"/>
          <w:b/>
          <w:u w:val="single"/>
        </w:rPr>
        <w:t>ATA N.º 02</w:t>
      </w:r>
      <w:r w:rsidR="009F267C">
        <w:rPr>
          <w:rFonts w:ascii="Arial" w:eastAsia="Arial" w:hAnsi="Arial" w:cs="Arial"/>
          <w:b/>
          <w:u w:val="single"/>
        </w:rPr>
        <w:t>8</w:t>
      </w:r>
      <w:r>
        <w:rPr>
          <w:rFonts w:ascii="Arial" w:eastAsia="Arial" w:hAnsi="Arial" w:cs="Arial"/>
          <w:b/>
          <w:u w:val="single"/>
        </w:rPr>
        <w:t>/2025-SCS - CONSELHO DE ADMINISTRAÇÃO (CAD):</w:t>
      </w:r>
      <w:r>
        <w:rPr>
          <w:rFonts w:ascii="Arial" w:eastAsia="Arial" w:hAnsi="Arial" w:cs="Arial"/>
          <w:b/>
        </w:rPr>
        <w:t xml:space="preserve"> </w:t>
      </w:r>
      <w:r>
        <w:rPr>
          <w:rFonts w:ascii="Arial" w:eastAsia="Arial" w:hAnsi="Arial" w:cs="Arial"/>
        </w:rPr>
        <w:t xml:space="preserve">Às quatorze horas e </w:t>
      </w:r>
      <w:r w:rsidR="00FF165A">
        <w:rPr>
          <w:rFonts w:ascii="Arial" w:eastAsia="Arial" w:hAnsi="Arial" w:cs="Arial"/>
        </w:rPr>
        <w:t>quatro</w:t>
      </w:r>
      <w:r>
        <w:rPr>
          <w:rFonts w:ascii="Arial" w:eastAsia="Arial" w:hAnsi="Arial" w:cs="Arial"/>
        </w:rPr>
        <w:t xml:space="preserve"> minutos do dia </w:t>
      </w:r>
      <w:r w:rsidR="00FF165A">
        <w:rPr>
          <w:rFonts w:ascii="Arial" w:eastAsia="Arial" w:hAnsi="Arial" w:cs="Arial"/>
        </w:rPr>
        <w:t>dezesseis</w:t>
      </w:r>
      <w:r>
        <w:rPr>
          <w:rFonts w:ascii="Arial" w:eastAsia="Arial" w:hAnsi="Arial" w:cs="Arial"/>
        </w:rPr>
        <w:t xml:space="preserve"> e nove do mês de </w:t>
      </w:r>
      <w:r w:rsidR="00FF165A">
        <w:rPr>
          <w:rFonts w:ascii="Arial" w:eastAsia="Arial" w:hAnsi="Arial" w:cs="Arial"/>
        </w:rPr>
        <w:t>junho</w:t>
      </w:r>
      <w:r>
        <w:rPr>
          <w:rFonts w:ascii="Arial" w:eastAsia="Arial" w:hAnsi="Arial" w:cs="Arial"/>
        </w:rPr>
        <w:t xml:space="preserve"> do ano de dois mil e vinte e cinco, reuniu-se, no Auditório dos Colegiados Superiores, localizado no térreo do Bloco Q-03 (Reitoria), no Câmpus Sede desta Instituição, o egrégio Conselho de Administração, para sessão plenária convocada por meio do Edital n.º 02</w:t>
      </w:r>
      <w:r w:rsidR="00FF165A">
        <w:rPr>
          <w:rFonts w:ascii="Arial" w:eastAsia="Arial" w:hAnsi="Arial" w:cs="Arial"/>
        </w:rPr>
        <w:t>8</w:t>
      </w:r>
      <w:r>
        <w:rPr>
          <w:rFonts w:ascii="Arial" w:eastAsia="Arial" w:hAnsi="Arial" w:cs="Arial"/>
        </w:rPr>
        <w:t xml:space="preserve">/2025 da Secretaria dos Colegiados Superiores (SCS), para deliberar sobre a seguinte ordem do dia: </w:t>
      </w:r>
      <w:r>
        <w:rPr>
          <w:rFonts w:ascii="Arial" w:eastAsia="Arial" w:hAnsi="Arial" w:cs="Arial"/>
          <w:b/>
        </w:rPr>
        <w:t>Item 1</w:t>
      </w:r>
      <w:r w:rsidR="00697D32">
        <w:rPr>
          <w:rFonts w:ascii="Arial" w:eastAsia="Arial" w:hAnsi="Arial" w:cs="Arial"/>
          <w:b/>
        </w:rPr>
        <w:t xml:space="preserve"> -</w:t>
      </w:r>
      <w:r>
        <w:rPr>
          <w:rFonts w:ascii="Arial" w:eastAsia="Arial" w:hAnsi="Arial" w:cs="Arial"/>
          <w:b/>
        </w:rPr>
        <w:t xml:space="preserve"> </w:t>
      </w:r>
      <w:r w:rsidR="00697D32" w:rsidRPr="00697D32">
        <w:rPr>
          <w:rFonts w:ascii="Arial" w:eastAsia="Arial" w:hAnsi="Arial" w:cs="Arial"/>
          <w:b/>
          <w:bCs/>
        </w:rPr>
        <w:t xml:space="preserve">e-Protocolo n.º 24.052.233-0 </w:t>
      </w:r>
      <w:r w:rsidR="00697D32" w:rsidRPr="00697D32">
        <w:rPr>
          <w:rFonts w:ascii="Arial" w:eastAsia="Arial" w:hAnsi="Arial" w:cs="Arial"/>
          <w:bCs/>
        </w:rPr>
        <w:t>– Paula Fernanda Massini Vasconcelos - análise e deliberação quanto ao recurso administrativo, interposto pela candidata Paula Fernanda Massini Vasconcelos, em face do resultado final do Processo Seletivo - Edital n.º 031/2025-PRH - área de conhecimento (03) Clínica Médica e Semiologia de Pequenos,</w:t>
      </w:r>
      <w:r w:rsidR="00697D32" w:rsidRPr="00697D32">
        <w:rPr>
          <w:rFonts w:ascii="Arial" w:eastAsia="Arial" w:hAnsi="Arial" w:cs="Arial"/>
          <w:bCs/>
        </w:rPr>
        <w:t xml:space="preserve"> </w:t>
      </w:r>
      <w:r w:rsidR="00697D32" w:rsidRPr="00697D32">
        <w:rPr>
          <w:rFonts w:ascii="Arial" w:eastAsia="Arial" w:hAnsi="Arial" w:cs="Arial"/>
          <w:bCs/>
        </w:rPr>
        <w:t>relatoria: Profª. Drª. Ana Paula Vidotti;</w:t>
      </w:r>
      <w:r w:rsidR="00697D32">
        <w:rPr>
          <w:rFonts w:ascii="Arial" w:eastAsia="Arial" w:hAnsi="Arial" w:cs="Arial"/>
          <w:bCs/>
        </w:rPr>
        <w:t xml:space="preserve"> </w:t>
      </w:r>
      <w:r w:rsidR="00697D32">
        <w:rPr>
          <w:rFonts w:ascii="Arial" w:eastAsia="Arial" w:hAnsi="Arial" w:cs="Arial"/>
          <w:b/>
        </w:rPr>
        <w:t xml:space="preserve">Item </w:t>
      </w:r>
      <w:r w:rsidR="00697D32">
        <w:rPr>
          <w:rFonts w:ascii="Arial" w:eastAsia="Arial" w:hAnsi="Arial" w:cs="Arial"/>
          <w:b/>
        </w:rPr>
        <w:t>2</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23.705.370-2 </w:t>
      </w:r>
      <w:r w:rsidR="00697D32" w:rsidRPr="00697D32">
        <w:rPr>
          <w:rFonts w:ascii="Arial" w:eastAsia="Arial" w:hAnsi="Arial" w:cs="Arial"/>
          <w:bCs/>
        </w:rPr>
        <w:t>– Luciane Guimarães Batistella Bianchini - análise e deliberação quanto ao pedido de remoção da servidora docente, Luciane Guimarães Batistella Bianchini, do Departamento de Teoria e Prática da Educação (DTP) para o Departamento de Educação do Centro de Educação, Comunicação e Artes da Universidade Estadual de Londrina (UEL),</w:t>
      </w:r>
      <w:r w:rsidR="00697D32">
        <w:rPr>
          <w:rFonts w:ascii="Arial" w:eastAsia="Arial" w:hAnsi="Arial" w:cs="Arial"/>
          <w:bCs/>
        </w:rPr>
        <w:t xml:space="preserve"> </w:t>
      </w:r>
      <w:r w:rsidR="00697D32" w:rsidRPr="00697D32">
        <w:rPr>
          <w:rFonts w:ascii="Arial" w:eastAsia="Arial" w:hAnsi="Arial" w:cs="Arial"/>
          <w:bCs/>
        </w:rPr>
        <w:t xml:space="preserve">relatoria: Prof. Dr. </w:t>
      </w:r>
      <w:hyperlink r:id="rId8" w:history="1">
        <w:r w:rsidR="00697D32" w:rsidRPr="00697D32">
          <w:rPr>
            <w:rStyle w:val="Hyperlink"/>
            <w:rFonts w:ascii="Arial" w:eastAsia="Arial" w:hAnsi="Arial" w:cs="Arial"/>
            <w:bCs/>
            <w:color w:val="auto"/>
            <w:u w:val="none"/>
          </w:rPr>
          <w:t>Weferson Junio da Graça</w:t>
        </w:r>
      </w:hyperlink>
      <w:r w:rsidR="00697D32" w:rsidRPr="00697D32">
        <w:rPr>
          <w:rFonts w:ascii="Arial" w:eastAsia="Arial" w:hAnsi="Arial" w:cs="Arial"/>
          <w:bCs/>
        </w:rPr>
        <w:t>;</w:t>
      </w:r>
      <w:r w:rsidR="00697D32">
        <w:rPr>
          <w:rFonts w:ascii="Arial" w:eastAsia="Arial" w:hAnsi="Arial" w:cs="Arial"/>
          <w:bCs/>
        </w:rPr>
        <w:t xml:space="preserve"> </w:t>
      </w:r>
      <w:r w:rsidR="00697D32">
        <w:rPr>
          <w:rFonts w:ascii="Arial" w:eastAsia="Arial" w:hAnsi="Arial" w:cs="Arial"/>
          <w:b/>
        </w:rPr>
        <w:t xml:space="preserve">Item </w:t>
      </w:r>
      <w:r w:rsidR="00697D32">
        <w:rPr>
          <w:rFonts w:ascii="Arial" w:eastAsia="Arial" w:hAnsi="Arial" w:cs="Arial"/>
          <w:b/>
        </w:rPr>
        <w:t>3</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20.223.180-2 </w:t>
      </w:r>
      <w:r w:rsidR="00697D32" w:rsidRPr="00697D32">
        <w:rPr>
          <w:rFonts w:ascii="Arial" w:eastAsia="Arial" w:hAnsi="Arial" w:cs="Arial"/>
          <w:bCs/>
        </w:rPr>
        <w:t>– Christyna Beatriz Aparecida Genovez Tavares - análise e deliberação quanto à solicitação de retorno integral da servidora Christyna Beatriz Aparecida Genovez Tavares, lotada no HUM/DEE, para o período de 2/6/2025 a 1/6/2026,</w:t>
      </w:r>
      <w:r w:rsidR="00697D32">
        <w:rPr>
          <w:rFonts w:ascii="Arial" w:eastAsia="Arial" w:hAnsi="Arial" w:cs="Arial"/>
          <w:bCs/>
        </w:rPr>
        <w:t xml:space="preserve"> </w:t>
      </w:r>
      <w:r w:rsidR="00697D32" w:rsidRPr="00697D32">
        <w:rPr>
          <w:rFonts w:ascii="Arial" w:eastAsia="Arial" w:hAnsi="Arial" w:cs="Arial"/>
          <w:bCs/>
        </w:rPr>
        <w:t>relatoria: Prof. Dr. João Marcelo Crubellate;</w:t>
      </w:r>
      <w:r w:rsidR="00697D32">
        <w:rPr>
          <w:rFonts w:ascii="Arial" w:eastAsia="Arial" w:hAnsi="Arial" w:cs="Arial"/>
          <w:bCs/>
        </w:rPr>
        <w:t xml:space="preserve"> </w:t>
      </w:r>
      <w:r w:rsidR="00697D32">
        <w:rPr>
          <w:rFonts w:ascii="Arial" w:eastAsia="Arial" w:hAnsi="Arial" w:cs="Arial"/>
          <w:b/>
        </w:rPr>
        <w:t xml:space="preserve">Item </w:t>
      </w:r>
      <w:r w:rsidR="00697D32">
        <w:rPr>
          <w:rFonts w:ascii="Arial" w:eastAsia="Arial" w:hAnsi="Arial" w:cs="Arial"/>
          <w:b/>
        </w:rPr>
        <w:t>4</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24.005.283-0 – </w:t>
      </w:r>
      <w:r w:rsidR="00697D32" w:rsidRPr="00697D32">
        <w:rPr>
          <w:rFonts w:ascii="Arial" w:eastAsia="Arial" w:hAnsi="Arial" w:cs="Arial"/>
        </w:rPr>
        <w:t>Pró-Reitoria de Recursos Humanos e Assuntos Comunitários (PRH) - análise e deliberação quanto à solicitação de ampliação de vaga, em regime TIDE, para o Edital n.º 185/2023-PRH, área de conhecimento (subárea ou matéria) Avaliação de Alimentos, Formulação e Tecnologia da Produção Industrial de Rações para Animais, pertinente ao Departamento de Zootecnia,</w:t>
      </w:r>
      <w:r w:rsidR="00697D32">
        <w:rPr>
          <w:rFonts w:ascii="Arial" w:eastAsia="Arial" w:hAnsi="Arial" w:cs="Arial"/>
        </w:rPr>
        <w:t xml:space="preserve"> </w:t>
      </w:r>
      <w:r w:rsidR="00697D32" w:rsidRPr="00697D32">
        <w:rPr>
          <w:rFonts w:ascii="Arial" w:eastAsia="Arial" w:hAnsi="Arial" w:cs="Arial"/>
        </w:rPr>
        <w:t>relatoria: Prof. Dr. Edwin Vladimir Cardoza Galdamez;</w:t>
      </w:r>
      <w:r w:rsidR="00697D32">
        <w:rPr>
          <w:rFonts w:ascii="Arial" w:eastAsia="Arial" w:hAnsi="Arial" w:cs="Arial"/>
        </w:rPr>
        <w:t xml:space="preserve"> </w:t>
      </w:r>
      <w:r w:rsidR="00697D32">
        <w:rPr>
          <w:rFonts w:ascii="Arial" w:eastAsia="Arial" w:hAnsi="Arial" w:cs="Arial"/>
          <w:b/>
        </w:rPr>
        <w:t xml:space="preserve">Item </w:t>
      </w:r>
      <w:r w:rsidR="00697D32">
        <w:rPr>
          <w:rFonts w:ascii="Arial" w:eastAsia="Arial" w:hAnsi="Arial" w:cs="Arial"/>
          <w:b/>
        </w:rPr>
        <w:t>5</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color w:val="000000"/>
        </w:rPr>
        <w:t xml:space="preserve">e-Protocolo n.º 23.354.273-3 </w:t>
      </w:r>
      <w:r w:rsidR="00697D32" w:rsidRPr="00697D32">
        <w:rPr>
          <w:rFonts w:ascii="Arial" w:eastAsia="Arial" w:hAnsi="Arial" w:cs="Arial"/>
          <w:color w:val="000000"/>
        </w:rPr>
        <w:t>– Pró-Reitoria de Recursos Humanos e Assuntos Comunitários (PRH) - análise e deliberação quanto à solicitação de ampliação de vaga, em regime TIDE, para o Edital n.º 252/2024-PRH, área de conhecimento (subárea ou matéria) Engenharia do Produto e Engenharia da Qualidade, pertinente ao Departamento de Engenharia Têxtil,</w:t>
      </w:r>
      <w:r w:rsidR="00697D32">
        <w:rPr>
          <w:rFonts w:ascii="Arial" w:eastAsia="Arial" w:hAnsi="Arial" w:cs="Arial"/>
          <w:color w:val="000000"/>
        </w:rPr>
        <w:t xml:space="preserve"> </w:t>
      </w:r>
      <w:r w:rsidR="00697D32" w:rsidRPr="00697D32">
        <w:rPr>
          <w:rFonts w:ascii="Arial" w:eastAsia="Arial" w:hAnsi="Arial" w:cs="Arial"/>
          <w:color w:val="000000"/>
        </w:rPr>
        <w:t xml:space="preserve">relatoria: Prof. Dr. </w:t>
      </w:r>
      <w:r w:rsidR="00697D32" w:rsidRPr="00697D32">
        <w:rPr>
          <w:rFonts w:ascii="Arial" w:eastAsia="Arial" w:hAnsi="Arial" w:cs="Arial"/>
        </w:rPr>
        <w:t>Diogo Francisco Rossoni</w:t>
      </w:r>
      <w:r w:rsidR="00697D32" w:rsidRPr="00697D32">
        <w:rPr>
          <w:rFonts w:ascii="Arial" w:eastAsia="Arial" w:hAnsi="Arial" w:cs="Arial"/>
          <w:color w:val="000000"/>
        </w:rPr>
        <w:t>;</w:t>
      </w:r>
      <w:r w:rsidR="00697D32">
        <w:rPr>
          <w:rFonts w:ascii="Arial" w:eastAsia="Arial" w:hAnsi="Arial" w:cs="Arial"/>
          <w:color w:val="000000"/>
        </w:rPr>
        <w:t xml:space="preserve"> </w:t>
      </w:r>
      <w:r w:rsidR="00697D32">
        <w:rPr>
          <w:rFonts w:ascii="Arial" w:eastAsia="Arial" w:hAnsi="Arial" w:cs="Arial"/>
          <w:b/>
        </w:rPr>
        <w:t xml:space="preserve">Item </w:t>
      </w:r>
      <w:r w:rsidR="00697D32">
        <w:rPr>
          <w:rFonts w:ascii="Arial" w:eastAsia="Arial" w:hAnsi="Arial" w:cs="Arial"/>
          <w:b/>
        </w:rPr>
        <w:t>6</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24.068.333-4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color w:val="000000"/>
        </w:rPr>
        <w:t xml:space="preserve">Pró-Reitoria de Recursos Humanos e Assuntos Comunitários (PRH) </w:t>
      </w:r>
      <w:r w:rsidR="00697D32" w:rsidRPr="00697D32">
        <w:rPr>
          <w:rFonts w:ascii="Arial" w:eastAsia="Arial" w:hAnsi="Arial" w:cs="Arial"/>
        </w:rPr>
        <w:t>- análise e deliberação quanto à solicitação de contratação de professor temporário, em regime T-40, para o Departamento de Ciências Agronômicas,</w:t>
      </w:r>
      <w:r w:rsidR="00697D32">
        <w:rPr>
          <w:rFonts w:ascii="Arial" w:eastAsia="Arial" w:hAnsi="Arial" w:cs="Arial"/>
        </w:rPr>
        <w:t xml:space="preserve"> </w:t>
      </w:r>
      <w:r w:rsidR="00697D32" w:rsidRPr="00697D32">
        <w:rPr>
          <w:rFonts w:ascii="Arial" w:eastAsia="Arial" w:hAnsi="Arial" w:cs="Arial"/>
        </w:rPr>
        <w:t xml:space="preserve">relatoria: Profª. Drª. </w:t>
      </w:r>
      <w:r w:rsidR="00697D32" w:rsidRPr="00697D32">
        <w:rPr>
          <w:rFonts w:ascii="Arial" w:eastAsia="Arial" w:hAnsi="Arial" w:cs="Arial"/>
          <w:bCs/>
        </w:rPr>
        <w:t>Priscila Garcia Marques</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w:t>
      </w:r>
      <w:r w:rsidR="00697D32">
        <w:rPr>
          <w:rFonts w:ascii="Arial" w:eastAsia="Arial" w:hAnsi="Arial" w:cs="Arial"/>
          <w:b/>
        </w:rPr>
        <w:t>7</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24.063.927-0 – </w:t>
      </w:r>
      <w:r w:rsidR="00697D32" w:rsidRPr="00697D32">
        <w:rPr>
          <w:rFonts w:ascii="Arial" w:eastAsia="Arial" w:hAnsi="Arial" w:cs="Arial"/>
        </w:rPr>
        <w:t>Pró-Reitoria de Recursos Humanos e Assuntos Comunitários (PRH) - análise e deliberação quanto à solicitação de contratação de 07 (sete) vagas de agentes profissionais, sendo (05) na função de Engenheiro Civil e 02 (dois) na função de Arquiteto, em regime temporário, para a Prefeitura do Campus SEDE / Diretoria de Obras,</w:t>
      </w:r>
      <w:r w:rsidR="00697D32">
        <w:rPr>
          <w:rFonts w:ascii="Arial" w:eastAsia="Arial" w:hAnsi="Arial" w:cs="Arial"/>
        </w:rPr>
        <w:t xml:space="preserve"> </w:t>
      </w:r>
      <w:r w:rsidR="00697D32" w:rsidRPr="00697D32">
        <w:rPr>
          <w:rFonts w:ascii="Arial" w:eastAsia="Arial" w:hAnsi="Arial" w:cs="Arial"/>
        </w:rPr>
        <w:t>relatoria: Profa. Dra. Thelma Elita Colanzi Lopes;</w:t>
      </w:r>
      <w:r w:rsidR="00697D32">
        <w:rPr>
          <w:rFonts w:ascii="Arial" w:eastAsia="Arial" w:hAnsi="Arial" w:cs="Arial"/>
        </w:rPr>
        <w:t xml:space="preserve"> </w:t>
      </w:r>
      <w:r w:rsidR="00697D32">
        <w:rPr>
          <w:rFonts w:ascii="Arial" w:eastAsia="Arial" w:hAnsi="Arial" w:cs="Arial"/>
          <w:b/>
        </w:rPr>
        <w:t xml:space="preserve">Item </w:t>
      </w:r>
      <w:r w:rsidR="00697D32">
        <w:rPr>
          <w:rFonts w:ascii="Arial" w:eastAsia="Arial" w:hAnsi="Arial" w:cs="Arial"/>
          <w:b/>
        </w:rPr>
        <w:t>8</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21.869.644-9   </w:t>
      </w:r>
      <w:r w:rsidR="00697D32" w:rsidRPr="00697D32">
        <w:rPr>
          <w:rFonts w:ascii="Arial" w:eastAsia="Arial" w:hAnsi="Arial" w:cs="Arial"/>
        </w:rPr>
        <w:t>- Universidade da Terceira Idade (UNATI) - análise e deliberação quanto à solicitação de que a carga horária das disciplinas da UNATI/UEM seja computada nas horas de docência conforme o Art. 3º da Resolução n.º 070/2017-CAD,</w:t>
      </w:r>
      <w:r w:rsidR="00697D32">
        <w:rPr>
          <w:rFonts w:ascii="Arial" w:eastAsia="Arial" w:hAnsi="Arial" w:cs="Arial"/>
        </w:rPr>
        <w:t xml:space="preserve"> </w:t>
      </w:r>
      <w:r w:rsidR="00697D32" w:rsidRPr="00697D32">
        <w:rPr>
          <w:rFonts w:ascii="Arial" w:eastAsia="Arial" w:hAnsi="Arial" w:cs="Arial"/>
        </w:rPr>
        <w:t>relator: Prof. Dr. Diogo Francisco Rossoni;</w:t>
      </w:r>
      <w:r w:rsidR="00697D32">
        <w:rPr>
          <w:rFonts w:ascii="Arial" w:eastAsia="Arial" w:hAnsi="Arial" w:cs="Arial"/>
        </w:rPr>
        <w:t xml:space="preserve"> </w:t>
      </w:r>
      <w:r w:rsidR="00697D32">
        <w:rPr>
          <w:rFonts w:ascii="Arial" w:eastAsia="Arial" w:hAnsi="Arial" w:cs="Arial"/>
          <w:b/>
        </w:rPr>
        <w:t xml:space="preserve">Item </w:t>
      </w:r>
      <w:r w:rsidR="00697D32">
        <w:rPr>
          <w:rFonts w:ascii="Arial" w:eastAsia="Arial" w:hAnsi="Arial" w:cs="Arial"/>
          <w:b/>
        </w:rPr>
        <w:t>9</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21.971.179-4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color w:val="000000"/>
        </w:rPr>
        <w:t>Programa de Pós-Graduação em Rede Nacional para Ensino das Ciências Ambientais (PROFICIAMB) -</w:t>
      </w:r>
      <w:r w:rsidR="00697D32" w:rsidRPr="00697D32">
        <w:rPr>
          <w:rFonts w:ascii="Arial" w:eastAsia="Arial" w:hAnsi="Arial" w:cs="Arial"/>
        </w:rPr>
        <w:t xml:space="preserve"> análise e parecer quanto à transferência do Programa de Pós-Graduação em Rede Nacional para Ensino das Ciências Ambientais (PROFICIAMB), do Departamento de Ciências (DCI), Campus Goioerê, para o Departamento de Biologia, Campus Sede,</w:t>
      </w:r>
      <w:r w:rsidR="00697D32">
        <w:rPr>
          <w:rFonts w:ascii="Arial" w:eastAsia="Arial" w:hAnsi="Arial" w:cs="Arial"/>
        </w:rPr>
        <w:t xml:space="preserve"> </w:t>
      </w:r>
      <w:r w:rsidR="00697D32" w:rsidRPr="00697D32">
        <w:rPr>
          <w:rFonts w:ascii="Arial" w:eastAsia="Arial" w:hAnsi="Arial" w:cs="Arial"/>
        </w:rPr>
        <w:t xml:space="preserve">relatoria: Profª. Drª. </w:t>
      </w:r>
      <w:r w:rsidR="00697D32" w:rsidRPr="00697D32">
        <w:rPr>
          <w:rFonts w:ascii="Arial" w:eastAsia="Arial" w:hAnsi="Arial" w:cs="Arial"/>
          <w:bCs/>
        </w:rPr>
        <w:t>Priscila Garcia Marques</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Item 1</w:t>
      </w:r>
      <w:r w:rsidR="00697D32">
        <w:rPr>
          <w:rFonts w:ascii="Arial" w:eastAsia="Arial" w:hAnsi="Arial" w:cs="Arial"/>
          <w:b/>
        </w:rPr>
        <w:t>0</w:t>
      </w:r>
      <w:r w:rsidR="00697D32">
        <w:rPr>
          <w:rFonts w:ascii="Arial" w:eastAsia="Arial" w:hAnsi="Arial" w:cs="Arial"/>
          <w:b/>
        </w:rPr>
        <w:t xml:space="preserve"> -</w:t>
      </w:r>
      <w:r w:rsidR="00697D32">
        <w:rPr>
          <w:rFonts w:ascii="Arial" w:eastAsia="Arial" w:hAnsi="Arial" w:cs="Arial"/>
          <w:b/>
        </w:rPr>
        <w:t xml:space="preserve"> e</w:t>
      </w:r>
      <w:r w:rsidR="00697D32" w:rsidRPr="00697D32">
        <w:rPr>
          <w:rFonts w:ascii="Arial" w:eastAsia="Arial" w:hAnsi="Arial" w:cs="Arial"/>
          <w:b/>
          <w:bCs/>
        </w:rPr>
        <w:t xml:space="preserve">-Protocolo n.º 21.827.792-6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rPr>
        <w:t>Pró-Reitoria de Ensino (PEN) - análise e deliberação acerca da incorporação na jornada de trabalho a carga horária obrigatória destinada à formação de professores(as) ingressantes por meio de concurso público na UEM,</w:t>
      </w:r>
      <w:r w:rsidR="00697D32">
        <w:rPr>
          <w:rFonts w:ascii="Arial" w:eastAsia="Arial" w:hAnsi="Arial" w:cs="Arial"/>
        </w:rPr>
        <w:t xml:space="preserve"> </w:t>
      </w:r>
      <w:r w:rsidR="00697D32" w:rsidRPr="00697D32">
        <w:rPr>
          <w:rFonts w:ascii="Arial" w:eastAsia="Arial" w:hAnsi="Arial" w:cs="Arial"/>
        </w:rPr>
        <w:t>relatoria: Profª. Drª. Erica Fernandes Alves;</w:t>
      </w:r>
      <w:r w:rsidR="00697D32">
        <w:rPr>
          <w:rFonts w:ascii="Arial" w:eastAsia="Arial" w:hAnsi="Arial" w:cs="Arial"/>
        </w:rPr>
        <w:t xml:space="preserve"> </w:t>
      </w:r>
      <w:r w:rsidR="00697D32">
        <w:rPr>
          <w:rFonts w:ascii="Arial" w:eastAsia="Arial" w:hAnsi="Arial" w:cs="Arial"/>
          <w:b/>
        </w:rPr>
        <w:t xml:space="preserve">Item </w:t>
      </w:r>
      <w:r w:rsidR="00697D32">
        <w:rPr>
          <w:rFonts w:ascii="Arial" w:eastAsia="Arial" w:hAnsi="Arial" w:cs="Arial"/>
          <w:b/>
        </w:rPr>
        <w:t>1</w:t>
      </w:r>
      <w:r w:rsidR="00697D32">
        <w:rPr>
          <w:rFonts w:ascii="Arial" w:eastAsia="Arial" w:hAnsi="Arial" w:cs="Arial"/>
          <w:b/>
        </w:rPr>
        <w:t>1 -</w:t>
      </w:r>
      <w:r w:rsidR="00697D32">
        <w:rPr>
          <w:rFonts w:ascii="Arial" w:eastAsia="Arial" w:hAnsi="Arial" w:cs="Arial"/>
          <w:b/>
        </w:rPr>
        <w:t xml:space="preserve"> </w:t>
      </w:r>
      <w:r w:rsidR="00697D32" w:rsidRPr="00697D32">
        <w:rPr>
          <w:rFonts w:ascii="Arial" w:eastAsia="Arial" w:hAnsi="Arial" w:cs="Arial"/>
          <w:b/>
          <w:bCs/>
        </w:rPr>
        <w:t xml:space="preserve">e-Protocolo n.º 23.350.927-2 – </w:t>
      </w:r>
      <w:r w:rsidR="00697D32" w:rsidRPr="00697D32">
        <w:rPr>
          <w:rFonts w:ascii="Arial" w:eastAsia="Arial" w:hAnsi="Arial" w:cs="Arial"/>
        </w:rPr>
        <w:t xml:space="preserve">Prefeitura do Campus (PCU) - análise e deliberação quanto à proposta de localização e uso do espaço para atender o Hub de </w:t>
      </w:r>
      <w:r w:rsidR="00697D32" w:rsidRPr="00697D32">
        <w:rPr>
          <w:rFonts w:ascii="Arial" w:eastAsia="Arial" w:hAnsi="Arial" w:cs="Arial"/>
        </w:rPr>
        <w:lastRenderedPageBreak/>
        <w:t>Inovação Fronteira UEM e o Parque em implantação de Ciência e Inovação UEM,</w:t>
      </w:r>
      <w:r w:rsidR="00697D32">
        <w:rPr>
          <w:rFonts w:ascii="Arial" w:eastAsia="Arial" w:hAnsi="Arial" w:cs="Arial"/>
        </w:rPr>
        <w:t xml:space="preserve"> </w:t>
      </w:r>
      <w:r w:rsidR="00697D32" w:rsidRPr="00697D32">
        <w:rPr>
          <w:rFonts w:ascii="Arial" w:eastAsia="Arial" w:hAnsi="Arial" w:cs="Arial"/>
        </w:rPr>
        <w:t>relatoria: Prof. Dr. Edwin Vladimir Cardoza Galdamez;</w:t>
      </w:r>
      <w:r w:rsidR="00697D32">
        <w:rPr>
          <w:rFonts w:ascii="Arial" w:eastAsia="Arial" w:hAnsi="Arial" w:cs="Arial"/>
        </w:rPr>
        <w:t xml:space="preserve"> </w:t>
      </w:r>
      <w:r w:rsidR="00697D32">
        <w:rPr>
          <w:rFonts w:ascii="Arial" w:eastAsia="Arial" w:hAnsi="Arial" w:cs="Arial"/>
          <w:b/>
        </w:rPr>
        <w:t>Item 1</w:t>
      </w:r>
      <w:r w:rsidR="00697D32">
        <w:rPr>
          <w:rFonts w:ascii="Arial" w:eastAsia="Arial" w:hAnsi="Arial" w:cs="Arial"/>
          <w:b/>
        </w:rPr>
        <w:t>2</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23.916.491-9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rPr>
        <w:t>Diretório Central dos Estudantes (DCE) - análise e deliberação quanto à aprovação da proposta apresentada pelo DCE ao CAD, para solucionar os problemas referentes às bolsas dos conselheiros discentes nos Conselhos Superiores,</w:t>
      </w:r>
      <w:r w:rsidR="00697D32">
        <w:rPr>
          <w:rFonts w:ascii="Arial" w:eastAsia="Arial" w:hAnsi="Arial" w:cs="Arial"/>
        </w:rPr>
        <w:t xml:space="preserve"> </w:t>
      </w:r>
      <w:r w:rsidR="00697D32" w:rsidRPr="00697D32">
        <w:rPr>
          <w:rFonts w:ascii="Arial" w:eastAsia="Arial" w:hAnsi="Arial" w:cs="Arial"/>
        </w:rPr>
        <w:t xml:space="preserve">relatoria: Prof. Dr. </w:t>
      </w:r>
      <w:r w:rsidR="00697D32" w:rsidRPr="00697D32">
        <w:rPr>
          <w:rFonts w:ascii="Arial" w:eastAsia="Arial" w:hAnsi="Arial" w:cs="Arial"/>
          <w:bCs/>
        </w:rPr>
        <w:t>João Marcelo Crubellate</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Item 1</w:t>
      </w:r>
      <w:r w:rsidR="00697D32">
        <w:rPr>
          <w:rFonts w:ascii="Arial" w:eastAsia="Arial" w:hAnsi="Arial" w:cs="Arial"/>
          <w:b/>
        </w:rPr>
        <w:t>3</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color w:val="000000"/>
          <w:lang w:eastAsia="en-US"/>
        </w:rPr>
        <w:t xml:space="preserve">e-Protocolo n.º 22.743.760-0 </w:t>
      </w:r>
      <w:r w:rsidR="00697D32" w:rsidRPr="00697D32">
        <w:rPr>
          <w:rFonts w:ascii="Arial" w:eastAsia="Arial" w:hAnsi="Arial" w:cs="Arial"/>
          <w:color w:val="000000"/>
          <w:lang w:eastAsia="en-US"/>
        </w:rPr>
        <w:t>– Pró-Reitoria de Planejamento e Desenvolvimento Institucional (PLD) - análise e deliberação quanto à aprovação do 1º Termo Aditivo ao Termo de Convênio n.º 352/2024-PDI, celebrado entre a UEM e a Fundação Araucária,</w:t>
      </w:r>
      <w:r w:rsidR="00697D32">
        <w:rPr>
          <w:rFonts w:ascii="Arial" w:eastAsia="Arial" w:hAnsi="Arial" w:cs="Arial"/>
          <w:color w:val="000000"/>
          <w:lang w:eastAsia="en-US"/>
        </w:rPr>
        <w:t xml:space="preserve"> </w:t>
      </w:r>
      <w:r w:rsidR="00697D32" w:rsidRPr="00697D32">
        <w:rPr>
          <w:rFonts w:ascii="Arial" w:eastAsia="Arial" w:hAnsi="Arial" w:cs="Arial"/>
          <w:color w:val="000000"/>
          <w:lang w:eastAsia="en-US"/>
        </w:rPr>
        <w:t xml:space="preserve">relatoria: Prof. Dr. </w:t>
      </w:r>
      <w:r w:rsidR="00697D32" w:rsidRPr="00697D32">
        <w:rPr>
          <w:rFonts w:ascii="Arial" w:eastAsia="Arial" w:hAnsi="Arial" w:cs="Arial"/>
          <w:bCs/>
          <w:color w:val="000000"/>
          <w:lang w:eastAsia="en-US"/>
        </w:rPr>
        <w:t>Weferson Júnio da Graça</w:t>
      </w:r>
      <w:r w:rsidR="00697D32" w:rsidRPr="00697D32">
        <w:rPr>
          <w:rFonts w:ascii="Arial" w:eastAsia="Arial" w:hAnsi="Arial" w:cs="Arial"/>
          <w:color w:val="000000"/>
          <w:lang w:eastAsia="en-US"/>
        </w:rPr>
        <w:t>;</w:t>
      </w:r>
      <w:r w:rsidR="00697D32">
        <w:rPr>
          <w:rFonts w:ascii="Arial" w:eastAsia="Arial" w:hAnsi="Arial" w:cs="Arial"/>
          <w:color w:val="000000"/>
          <w:lang w:eastAsia="en-US"/>
        </w:rPr>
        <w:t xml:space="preserve"> </w:t>
      </w:r>
      <w:r w:rsidR="00697D32">
        <w:rPr>
          <w:rFonts w:ascii="Arial" w:eastAsia="Arial" w:hAnsi="Arial" w:cs="Arial"/>
          <w:b/>
        </w:rPr>
        <w:t>Item 1</w:t>
      </w:r>
      <w:r w:rsidR="00697D32">
        <w:rPr>
          <w:rFonts w:ascii="Arial" w:eastAsia="Arial" w:hAnsi="Arial" w:cs="Arial"/>
          <w:b/>
        </w:rPr>
        <w:t>4</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color w:val="000000"/>
        </w:rPr>
        <w:t>e-Protocolo n.º 24.039.761-7</w:t>
      </w:r>
      <w:r w:rsidR="00697D32" w:rsidRPr="00697D32">
        <w:rPr>
          <w:rFonts w:ascii="Arial" w:eastAsia="Arial" w:hAnsi="Arial" w:cs="Arial"/>
          <w:color w:val="000000"/>
        </w:rPr>
        <w:t xml:space="preserve"> – Pró-Reitoria de Planejamento e Desenvolvimento Institucional (PLD) - análise e deliberação quanto à aprovação do Termo de Execução Descentralizada n.º 37/2025-TED, celebrado entre a UEM e a SETI, para o financiamento do projeto intitulado “Programa de Fomento à Pós-Graduação Stricto Sensu da UEM”,</w:t>
      </w:r>
      <w:r w:rsidR="00697D32">
        <w:rPr>
          <w:rFonts w:ascii="Arial" w:eastAsia="Arial" w:hAnsi="Arial" w:cs="Arial"/>
          <w:color w:val="000000"/>
        </w:rPr>
        <w:t xml:space="preserve"> </w:t>
      </w:r>
      <w:r w:rsidR="00697D32" w:rsidRPr="00697D32">
        <w:rPr>
          <w:rFonts w:ascii="Arial" w:eastAsia="Arial" w:hAnsi="Arial" w:cs="Arial"/>
          <w:color w:val="000000"/>
        </w:rPr>
        <w:t xml:space="preserve">relatoria: Prof. Dr. </w:t>
      </w:r>
      <w:r w:rsidR="00697D32" w:rsidRPr="00697D32">
        <w:rPr>
          <w:rFonts w:ascii="Arial" w:eastAsia="Arial" w:hAnsi="Arial" w:cs="Arial"/>
        </w:rPr>
        <w:t>Marcos Roberto Teixeira Primo</w:t>
      </w:r>
      <w:r w:rsidR="00697D32" w:rsidRPr="00697D32">
        <w:rPr>
          <w:rFonts w:ascii="Arial" w:eastAsia="Arial" w:hAnsi="Arial" w:cs="Arial"/>
          <w:color w:val="000000"/>
        </w:rPr>
        <w:t>;</w:t>
      </w:r>
      <w:r w:rsidR="00697D32">
        <w:rPr>
          <w:rFonts w:ascii="Arial" w:eastAsia="Arial" w:hAnsi="Arial" w:cs="Arial"/>
          <w:color w:val="000000"/>
        </w:rPr>
        <w:t xml:space="preserve"> </w:t>
      </w:r>
      <w:r w:rsidR="00697D32">
        <w:rPr>
          <w:rFonts w:ascii="Arial" w:eastAsia="Arial" w:hAnsi="Arial" w:cs="Arial"/>
          <w:b/>
        </w:rPr>
        <w:t>Item 1</w:t>
      </w:r>
      <w:r w:rsidR="00697D32">
        <w:rPr>
          <w:rFonts w:ascii="Arial" w:eastAsia="Arial" w:hAnsi="Arial" w:cs="Arial"/>
          <w:b/>
        </w:rPr>
        <w:t>5</w:t>
      </w:r>
      <w:r w:rsidR="00697D32">
        <w:rPr>
          <w:rFonts w:ascii="Arial" w:eastAsia="Arial" w:hAnsi="Arial" w:cs="Arial"/>
          <w:b/>
        </w:rPr>
        <w:t xml:space="preserve"> -</w:t>
      </w:r>
      <w:r w:rsidR="00697D32" w:rsidRPr="00697D32">
        <w:rPr>
          <w:rFonts w:ascii="Arial" w:eastAsia="Arial" w:hAnsi="Arial" w:cs="Arial"/>
        </w:rPr>
        <w:t xml:space="preserve"> </w:t>
      </w:r>
      <w:r w:rsidR="00697D32" w:rsidRPr="00697D32">
        <w:rPr>
          <w:rFonts w:ascii="Arial" w:eastAsia="Arial" w:hAnsi="Arial" w:cs="Arial"/>
          <w:b/>
          <w:bCs/>
        </w:rPr>
        <w:t xml:space="preserve">e-Protocolo n.º 22.702.609-0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color w:val="000000"/>
        </w:rPr>
        <w:t xml:space="preserve">Pró-Reitoria de Planejamento e Desenvolvimento Institucional (PLD) </w:t>
      </w:r>
      <w:r w:rsidR="00697D32" w:rsidRPr="00697D32">
        <w:rPr>
          <w:rFonts w:ascii="Arial" w:eastAsia="Arial" w:hAnsi="Arial" w:cs="Arial"/>
        </w:rPr>
        <w:t>- análise e deliberação quanto à aprovação do 1º Termo Aditivo ao Termo de Convênio n.º 322/2024-PDI, celebrado entre a UEM e a Fundação Araucária, relatoria: Profª. Drª. Erica Fernandes Alves;</w:t>
      </w:r>
      <w:r w:rsidR="00697D32">
        <w:rPr>
          <w:rFonts w:ascii="Arial" w:eastAsia="Arial" w:hAnsi="Arial" w:cs="Arial"/>
        </w:rPr>
        <w:t xml:space="preserve"> </w:t>
      </w:r>
      <w:r w:rsidR="00697D32">
        <w:rPr>
          <w:rFonts w:ascii="Arial" w:eastAsia="Arial" w:hAnsi="Arial" w:cs="Arial"/>
          <w:b/>
        </w:rPr>
        <w:t>Item 1</w:t>
      </w:r>
      <w:r w:rsidR="00697D32">
        <w:rPr>
          <w:rFonts w:ascii="Arial" w:eastAsia="Arial" w:hAnsi="Arial" w:cs="Arial"/>
          <w:b/>
        </w:rPr>
        <w:t>6</w:t>
      </w:r>
      <w:r w:rsidR="00697D32">
        <w:rPr>
          <w:rFonts w:ascii="Arial" w:eastAsia="Arial" w:hAnsi="Arial" w:cs="Arial"/>
          <w:b/>
        </w:rPr>
        <w:t xml:space="preserve"> -</w:t>
      </w:r>
      <w:r w:rsidR="00697D32">
        <w:rPr>
          <w:rFonts w:ascii="Arial" w:eastAsia="Arial" w:hAnsi="Arial" w:cs="Arial"/>
        </w:rPr>
        <w:t xml:space="preserve"> </w:t>
      </w:r>
      <w:r w:rsidR="00697D32" w:rsidRPr="00697D32">
        <w:rPr>
          <w:rFonts w:ascii="Arial" w:eastAsia="Arial" w:hAnsi="Arial" w:cs="Arial"/>
          <w:b/>
          <w:bCs/>
        </w:rPr>
        <w:t xml:space="preserve">e-Protocolo n.º 23.899.762-3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color w:val="000000"/>
        </w:rPr>
        <w:t xml:space="preserve">Pró-Reitoria de Planejamento e Desenvolvimento Institucional (PLD) </w:t>
      </w:r>
      <w:r w:rsidR="00697D32" w:rsidRPr="00697D32">
        <w:rPr>
          <w:rFonts w:ascii="Arial" w:eastAsia="Arial" w:hAnsi="Arial" w:cs="Arial"/>
        </w:rPr>
        <w:t>- análise e deliberação quanto à aprovação do Termo De Cooperação De Estágio n.º 017/2025, celebrado entre a UEM e a STARTSKILLS LTDA,</w:t>
      </w:r>
      <w:r w:rsidR="00697D32">
        <w:rPr>
          <w:rFonts w:ascii="Arial" w:eastAsia="Arial" w:hAnsi="Arial" w:cs="Arial"/>
        </w:rPr>
        <w:t xml:space="preserve"> </w:t>
      </w:r>
      <w:r w:rsidR="00697D32" w:rsidRPr="00697D32">
        <w:rPr>
          <w:rFonts w:ascii="Arial" w:eastAsia="Arial" w:hAnsi="Arial" w:cs="Arial"/>
        </w:rPr>
        <w:t xml:space="preserve">relatoria: Prof. Dr. </w:t>
      </w:r>
      <w:r w:rsidR="00697D32" w:rsidRPr="00697D32">
        <w:rPr>
          <w:rFonts w:ascii="Arial" w:eastAsia="Arial" w:hAnsi="Arial" w:cs="Arial"/>
          <w:bCs/>
        </w:rPr>
        <w:t>Dennis Armando Bertolini</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Item 1</w:t>
      </w:r>
      <w:r w:rsidR="00697D32">
        <w:rPr>
          <w:rFonts w:ascii="Arial" w:eastAsia="Arial" w:hAnsi="Arial" w:cs="Arial"/>
          <w:b/>
        </w:rPr>
        <w:t>7</w:t>
      </w:r>
      <w:r w:rsidR="00697D32">
        <w:rPr>
          <w:rFonts w:ascii="Arial" w:eastAsia="Arial" w:hAnsi="Arial" w:cs="Arial"/>
          <w:b/>
        </w:rPr>
        <w:t xml:space="preserve"> - </w:t>
      </w:r>
      <w:r w:rsidR="00697D32" w:rsidRPr="00697D32">
        <w:rPr>
          <w:rFonts w:ascii="Arial" w:eastAsia="Arial" w:hAnsi="Arial" w:cs="Arial"/>
        </w:rPr>
        <w:t xml:space="preserve"> </w:t>
      </w:r>
      <w:r w:rsidR="00697D32" w:rsidRPr="00697D32">
        <w:rPr>
          <w:rFonts w:ascii="Arial" w:eastAsia="Arial" w:hAnsi="Arial" w:cs="Arial"/>
          <w:b/>
          <w:color w:val="000000"/>
        </w:rPr>
        <w:t>e-Protocolo</w:t>
      </w:r>
      <w:r w:rsidR="00697D32" w:rsidRPr="00697D32">
        <w:rPr>
          <w:rFonts w:ascii="Arial" w:eastAsia="Arial" w:hAnsi="Arial" w:cs="Arial"/>
          <w:b/>
        </w:rPr>
        <w:t xml:space="preserve"> n.º 24.017.753-6 </w:t>
      </w:r>
      <w:r w:rsidR="00697D32" w:rsidRPr="00697D32">
        <w:rPr>
          <w:rFonts w:ascii="Arial" w:eastAsia="Arial" w:hAnsi="Arial" w:cs="Arial"/>
        </w:rPr>
        <w:t xml:space="preserve">- </w:t>
      </w:r>
      <w:r w:rsidR="00697D32" w:rsidRPr="00697D32">
        <w:rPr>
          <w:rFonts w:ascii="Arial" w:hAnsi="Arial" w:cs="Arial"/>
        </w:rPr>
        <w:t>Pró-Reitoria de Planejamento e Desenvolvimento Institucional (PLD) – análise e deliberação quanto à aprovação do Termo de Execução Descentralizada n.º 139/2025, a ser celebrado entre a UEM e a SESA/FUNSAÚDE-PR, que tem como objeto a conclusão da obra do bloco S05 – Industrial e das ampliações de áreas que se destinam a corredores de interligação e instalação das secadoras no HUM,</w:t>
      </w:r>
      <w:r w:rsidR="00697D32">
        <w:rPr>
          <w:rFonts w:ascii="Arial" w:hAnsi="Arial" w:cs="Arial"/>
        </w:rPr>
        <w:t xml:space="preserve"> </w:t>
      </w:r>
      <w:r w:rsidR="00697D32" w:rsidRPr="00697D32">
        <w:rPr>
          <w:rFonts w:ascii="Arial" w:hAnsi="Arial" w:cs="Arial"/>
        </w:rPr>
        <w:t>r</w:t>
      </w:r>
      <w:r w:rsidR="00697D32" w:rsidRPr="00697D32">
        <w:rPr>
          <w:rFonts w:ascii="Arial" w:eastAsia="Arial" w:hAnsi="Arial" w:cs="Arial"/>
          <w:color w:val="000000"/>
        </w:rPr>
        <w:t xml:space="preserve">elatoria: Prof. Dr. </w:t>
      </w:r>
      <w:r w:rsidR="00697D32" w:rsidRPr="00697D32">
        <w:rPr>
          <w:rFonts w:ascii="Arial" w:eastAsia="Arial" w:hAnsi="Arial" w:cs="Arial"/>
          <w:bCs/>
          <w:color w:val="000000"/>
        </w:rPr>
        <w:t>Ferenc Istvan Bankuti;</w:t>
      </w:r>
      <w:r w:rsidR="00697D32" w:rsidRPr="00697D32">
        <w:t xml:space="preserve"> </w:t>
      </w:r>
      <w:r w:rsidR="00697D32">
        <w:rPr>
          <w:rFonts w:ascii="Arial" w:eastAsia="Arial" w:hAnsi="Arial" w:cs="Arial"/>
          <w:b/>
        </w:rPr>
        <w:t>Item 1</w:t>
      </w:r>
      <w:r w:rsidR="00697D32">
        <w:rPr>
          <w:rFonts w:ascii="Arial" w:eastAsia="Arial" w:hAnsi="Arial" w:cs="Arial"/>
          <w:b/>
        </w:rPr>
        <w:t>8</w:t>
      </w:r>
      <w:r w:rsidR="00697D32">
        <w:rPr>
          <w:rFonts w:ascii="Arial" w:eastAsia="Arial" w:hAnsi="Arial" w:cs="Arial"/>
          <w:b/>
        </w:rPr>
        <w:t xml:space="preserve"> - </w:t>
      </w:r>
      <w:r w:rsidR="00697D32">
        <w:t xml:space="preserve"> </w:t>
      </w:r>
      <w:r w:rsidR="00697D32" w:rsidRPr="00697D32">
        <w:rPr>
          <w:rFonts w:ascii="Arial" w:eastAsia="Arial" w:hAnsi="Arial" w:cs="Arial"/>
          <w:b/>
          <w:bCs/>
        </w:rPr>
        <w:t xml:space="preserve">Processo n.º 3086/2019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rPr>
        <w:t>Pró-Reitoria de Planejamento e Desenvolvimento Institucional (PLD) - análise e deliberação quanto à aprovação do Relatório Final do Convênio n.º 849439/2017, celebrado entre a UEM e a CAPES,</w:t>
      </w:r>
      <w:r w:rsidR="00697D32">
        <w:rPr>
          <w:rFonts w:ascii="Arial" w:eastAsia="Arial" w:hAnsi="Arial" w:cs="Arial"/>
        </w:rPr>
        <w:t xml:space="preserve"> </w:t>
      </w:r>
      <w:r w:rsidR="00697D32" w:rsidRPr="00697D32">
        <w:rPr>
          <w:rFonts w:ascii="Arial" w:eastAsia="Arial" w:hAnsi="Arial" w:cs="Arial"/>
        </w:rPr>
        <w:t>relatoria: Prof. Dr. Diogo Francisco Rossoni;</w:t>
      </w:r>
      <w:r w:rsidR="00697D32">
        <w:rPr>
          <w:rFonts w:ascii="Arial" w:eastAsia="Arial" w:hAnsi="Arial" w:cs="Arial"/>
        </w:rPr>
        <w:t xml:space="preserve"> </w:t>
      </w:r>
      <w:r w:rsidR="00697D32">
        <w:rPr>
          <w:rFonts w:ascii="Arial" w:eastAsia="Arial" w:hAnsi="Arial" w:cs="Arial"/>
          <w:b/>
        </w:rPr>
        <w:t>Item 1</w:t>
      </w:r>
      <w:r w:rsidR="00697D32">
        <w:rPr>
          <w:rFonts w:ascii="Arial" w:eastAsia="Arial" w:hAnsi="Arial" w:cs="Arial"/>
          <w:b/>
        </w:rPr>
        <w:t>9</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20.582.606-8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color w:val="000000"/>
        </w:rPr>
        <w:t xml:space="preserve">Pró-Reitoria de Planejamento e Desenvolvimento Institucional (PLD) </w:t>
      </w:r>
      <w:r w:rsidR="00697D32" w:rsidRPr="00697D32">
        <w:rPr>
          <w:rFonts w:ascii="Arial" w:eastAsia="Arial" w:hAnsi="Arial" w:cs="Arial"/>
        </w:rPr>
        <w:t>- análise e deliberação quanto à aprovação do 1º Termo Aditivo ao Termo de Convênio n.º 193/2023-PDI, celebrado entre a UEM e a Fundação Araucária,</w:t>
      </w:r>
      <w:r w:rsidR="00697D32">
        <w:rPr>
          <w:rFonts w:ascii="Arial" w:eastAsia="Arial" w:hAnsi="Arial" w:cs="Arial"/>
        </w:rPr>
        <w:t xml:space="preserve"> </w:t>
      </w:r>
      <w:r w:rsidR="00697D32" w:rsidRPr="00697D32">
        <w:rPr>
          <w:rFonts w:ascii="Arial" w:eastAsia="Arial" w:hAnsi="Arial" w:cs="Arial"/>
        </w:rPr>
        <w:t xml:space="preserve">relatoria: Profª. Drª. </w:t>
      </w:r>
      <w:r w:rsidR="00697D32" w:rsidRPr="00697D32">
        <w:rPr>
          <w:rFonts w:ascii="Arial" w:eastAsia="Arial" w:hAnsi="Arial" w:cs="Arial"/>
          <w:bCs/>
        </w:rPr>
        <w:t>Priscila Garcia Marques</w:t>
      </w:r>
      <w:r w:rsidR="00697D32" w:rsidRPr="00697D32">
        <w:rPr>
          <w:rFonts w:ascii="Arial" w:eastAsia="Arial" w:hAnsi="Arial" w:cs="Arial"/>
        </w:rPr>
        <w:t>;</w:t>
      </w:r>
      <w:r w:rsidR="00697D32">
        <w:rPr>
          <w:rFonts w:ascii="Arial" w:eastAsia="Arial" w:hAnsi="Arial" w:cs="Arial"/>
        </w:rPr>
        <w:t xml:space="preserve"> </w:t>
      </w:r>
      <w:r w:rsidR="00697D32">
        <w:rPr>
          <w:rFonts w:ascii="Arial" w:eastAsia="Arial" w:hAnsi="Arial" w:cs="Arial"/>
          <w:b/>
        </w:rPr>
        <w:t xml:space="preserve">Item </w:t>
      </w:r>
      <w:r w:rsidR="00697D32">
        <w:rPr>
          <w:rFonts w:ascii="Arial" w:eastAsia="Arial" w:hAnsi="Arial" w:cs="Arial"/>
          <w:b/>
        </w:rPr>
        <w:t>20</w:t>
      </w:r>
      <w:r w:rsidR="00697D32">
        <w:rPr>
          <w:rFonts w:ascii="Arial" w:eastAsia="Arial" w:hAnsi="Arial" w:cs="Arial"/>
          <w:b/>
        </w:rPr>
        <w:t xml:space="preserve"> -</w:t>
      </w:r>
      <w:r w:rsidR="00697D32">
        <w:rPr>
          <w:rFonts w:ascii="Arial" w:eastAsia="Arial" w:hAnsi="Arial" w:cs="Arial"/>
          <w:b/>
        </w:rPr>
        <w:t xml:space="preserve"> </w:t>
      </w:r>
      <w:r w:rsidR="00697D32" w:rsidRPr="00697D32">
        <w:rPr>
          <w:rFonts w:ascii="Arial" w:eastAsia="Arial" w:hAnsi="Arial" w:cs="Arial"/>
          <w:b/>
          <w:bCs/>
        </w:rPr>
        <w:t xml:space="preserve">e-Protocolo n.º 23.787.180-4 </w:t>
      </w:r>
      <w:r w:rsidR="00697D32" w:rsidRPr="00697D32">
        <w:rPr>
          <w:rFonts w:ascii="Arial" w:eastAsia="Arial" w:hAnsi="Arial" w:cs="Arial"/>
        </w:rPr>
        <w:t>–</w:t>
      </w:r>
      <w:r w:rsidR="00697D32" w:rsidRPr="00697D32">
        <w:rPr>
          <w:rFonts w:ascii="Arial" w:eastAsia="Arial" w:hAnsi="Arial" w:cs="Arial"/>
          <w:b/>
          <w:bCs/>
        </w:rPr>
        <w:t xml:space="preserve"> </w:t>
      </w:r>
      <w:r w:rsidR="00697D32" w:rsidRPr="00697D32">
        <w:rPr>
          <w:rFonts w:ascii="Arial" w:eastAsia="Arial" w:hAnsi="Arial" w:cs="Arial"/>
        </w:rPr>
        <w:t>Pró-Reitoria de Planejamento e Desenvolvimento Institucional (PLD) - análise e deliberação quanto à aprovação do Acordo de Cooperação, a ser celebrado entre a UEM e a Fundação Universidade Federal de Mato Grosso do Sul, que tem como objeto estabelecer a conjunção de esforços entre as Instituições de Ensino Superior, para promover a Mobilidade Acadêmica Nacional dos estudantes de graduação de ambas as instituições,</w:t>
      </w:r>
      <w:r w:rsidR="00697D32">
        <w:rPr>
          <w:rFonts w:ascii="Arial" w:eastAsia="Arial" w:hAnsi="Arial" w:cs="Arial"/>
        </w:rPr>
        <w:t xml:space="preserve"> </w:t>
      </w:r>
      <w:r w:rsidR="00697D32" w:rsidRPr="00697D32">
        <w:rPr>
          <w:rFonts w:ascii="Arial" w:eastAsia="Arial" w:hAnsi="Arial" w:cs="Arial"/>
        </w:rPr>
        <w:t xml:space="preserve">relatoria: Prof. Dr. </w:t>
      </w:r>
      <w:r w:rsidR="00697D32" w:rsidRPr="00697D32">
        <w:rPr>
          <w:rFonts w:ascii="Arial" w:hAnsi="Arial" w:cs="Arial"/>
          <w:bCs/>
          <w:lang w:eastAsia="zh-CN"/>
        </w:rPr>
        <w:t>Antonio Marcos Flauzino dos Santos</w:t>
      </w:r>
      <w:r w:rsidR="00697D32" w:rsidRPr="00697D32">
        <w:rPr>
          <w:rFonts w:ascii="Arial" w:eastAsia="Arial" w:hAnsi="Arial" w:cs="Arial"/>
        </w:rPr>
        <w:t>;</w:t>
      </w:r>
      <w:r w:rsidR="00697D32">
        <w:rPr>
          <w:rFonts w:ascii="Arial" w:eastAsia="Arial" w:hAnsi="Arial" w:cs="Arial"/>
        </w:rPr>
        <w:t xml:space="preserve"> </w:t>
      </w:r>
      <w:r>
        <w:rPr>
          <w:rFonts w:ascii="Arial" w:eastAsia="Arial" w:hAnsi="Arial" w:cs="Arial"/>
          <w:b/>
        </w:rPr>
        <w:t>Item 2</w:t>
      </w:r>
      <w:r w:rsidR="00697D32">
        <w:rPr>
          <w:rFonts w:ascii="Arial" w:eastAsia="Arial" w:hAnsi="Arial" w:cs="Arial"/>
          <w:b/>
        </w:rPr>
        <w:t>1</w:t>
      </w:r>
      <w:r>
        <w:rPr>
          <w:rFonts w:ascii="Arial" w:eastAsia="Arial" w:hAnsi="Arial" w:cs="Arial"/>
          <w:b/>
        </w:rPr>
        <w:t xml:space="preserve">  – Assuntos Gerais. Presentes na sessão: </w:t>
      </w:r>
      <w:r>
        <w:rPr>
          <w:rFonts w:ascii="Arial" w:eastAsia="Arial" w:hAnsi="Arial" w:cs="Arial"/>
        </w:rPr>
        <w:t xml:space="preserve">o Reitor, Prof. Dr. Leandro Vanalli, presidente, a Vice-Reitora, Profa. Dra. Gisele Mendes de Carvalho, vice-presidente, Carlos Alberto de Bastos Andrade, diretor do Centro de Ciências Agrárias (CCA) e seu adjunto, Ferenc Istvan Bankuti, Ana Paula Vidotti, diretora do Centro de Ciências Biológicas (CCB) e seu adjunto, Weferson Júnio da Graça, </w:t>
      </w:r>
      <w:r w:rsidR="00610D25">
        <w:rPr>
          <w:rFonts w:ascii="Arial" w:eastAsia="Arial" w:hAnsi="Arial" w:cs="Arial"/>
        </w:rPr>
        <w:t xml:space="preserve">Diogo Francisco Rossoni, diretor do Centro de Ciências Exatas (CCE) e seu adjunto, </w:t>
      </w:r>
      <w:r>
        <w:rPr>
          <w:rFonts w:ascii="Arial" w:eastAsia="Arial" w:hAnsi="Arial" w:cs="Arial"/>
        </w:rPr>
        <w:t xml:space="preserve">Marcos Roberto Teixeira Primo, Érica Fernandes Alves, diretora do Centro de Ciências Humanas, Letras e Artes (CCH) e seu adjunto, Oséias da Silva Martinuci, Priscila Garcia Marques, diretora do Centro de Ciências da Saúde (CCS) e seu adjunto, Dennis Armando Bertolini, </w:t>
      </w:r>
      <w:r w:rsidR="00610D25">
        <w:rPr>
          <w:rFonts w:ascii="Arial" w:eastAsia="Arial" w:hAnsi="Arial" w:cs="Arial"/>
        </w:rPr>
        <w:t>Thelma Elita Colanzi Lopes</w:t>
      </w:r>
      <w:r>
        <w:rPr>
          <w:rFonts w:ascii="Arial" w:eastAsia="Arial" w:hAnsi="Arial" w:cs="Arial"/>
        </w:rPr>
        <w:t>, diretor</w:t>
      </w:r>
      <w:r w:rsidR="00610D25">
        <w:rPr>
          <w:rFonts w:ascii="Arial" w:eastAsia="Arial" w:hAnsi="Arial" w:cs="Arial"/>
        </w:rPr>
        <w:t>a adjunta</w:t>
      </w:r>
      <w:r>
        <w:rPr>
          <w:rFonts w:ascii="Arial" w:eastAsia="Arial" w:hAnsi="Arial" w:cs="Arial"/>
        </w:rPr>
        <w:t xml:space="preserve"> do Centro de Tecnologia (CTC), João Marcelo Crubellate, diretor do Centro de Ciências Sociais Aplicadas (CSA) e seu adjunto, Antonio Marcos Flauzino dos Santos, Ricardo Giovanini, representante titular dos servidores técnicos, Eliézer Nathan Gonçalves Ramos</w:t>
      </w:r>
      <w:r w:rsidR="00C6404F">
        <w:rPr>
          <w:rFonts w:ascii="Arial" w:eastAsia="Arial" w:hAnsi="Arial" w:cs="Arial"/>
        </w:rPr>
        <w:t xml:space="preserve"> e Pedro Marques</w:t>
      </w:r>
      <w:r>
        <w:rPr>
          <w:rFonts w:ascii="Arial" w:eastAsia="Arial" w:hAnsi="Arial" w:cs="Arial"/>
        </w:rPr>
        <w:t>, representante titular</w:t>
      </w:r>
      <w:r w:rsidR="00C6404F">
        <w:rPr>
          <w:rFonts w:ascii="Arial" w:eastAsia="Arial" w:hAnsi="Arial" w:cs="Arial"/>
        </w:rPr>
        <w:t xml:space="preserve"> e suplente, respectivamente,</w:t>
      </w:r>
      <w:r>
        <w:rPr>
          <w:rFonts w:ascii="Arial" w:eastAsia="Arial" w:hAnsi="Arial" w:cs="Arial"/>
        </w:rPr>
        <w:t xml:space="preserve"> </w:t>
      </w:r>
      <w:r>
        <w:rPr>
          <w:rFonts w:ascii="Arial" w:eastAsia="Arial" w:hAnsi="Arial" w:cs="Arial"/>
        </w:rPr>
        <w:lastRenderedPageBreak/>
        <w:t xml:space="preserve">dos discentes. </w:t>
      </w:r>
      <w:r>
        <w:rPr>
          <w:rFonts w:ascii="Arial" w:eastAsia="Arial" w:hAnsi="Arial" w:cs="Arial"/>
          <w:b/>
        </w:rPr>
        <w:t>Total de membros titulares</w:t>
      </w:r>
      <w:r>
        <w:rPr>
          <w:rFonts w:ascii="Arial" w:eastAsia="Arial" w:hAnsi="Arial" w:cs="Arial"/>
        </w:rPr>
        <w:t xml:space="preserve">: 11. </w:t>
      </w:r>
      <w:r>
        <w:rPr>
          <w:rFonts w:ascii="Arial" w:eastAsia="Arial" w:hAnsi="Arial" w:cs="Arial"/>
          <w:i/>
        </w:rPr>
        <w:t>Quorum</w:t>
      </w:r>
      <w:r>
        <w:rPr>
          <w:rFonts w:ascii="Arial" w:eastAsia="Arial" w:hAnsi="Arial" w:cs="Arial"/>
        </w:rPr>
        <w:t xml:space="preserve">: 7. Iniciando os trabalhos, o presidente do Conselho arguiu o Plenário sobre se haveria solicitações de inclusão, e/ou exclusão e/ou inversão de itens na pauta da ordem do dia, não houve manifestação. Após os prolegômenos relatados, em continuidade, o Plenário passou a deliberar sobre os seguintes itens da ordem do dia: </w:t>
      </w:r>
      <w:r>
        <w:rPr>
          <w:rFonts w:ascii="Arial" w:eastAsia="Arial" w:hAnsi="Arial" w:cs="Arial"/>
          <w:b/>
        </w:rPr>
        <w:t>Item 1</w:t>
      </w:r>
      <w:r>
        <w:rPr>
          <w:rFonts w:ascii="Arial" w:eastAsia="Arial" w:hAnsi="Arial" w:cs="Arial"/>
        </w:rPr>
        <w:t xml:space="preserve">: a relatora leu o parecer, o qual foi colocado em discussão e, em seguida, passando ao regime de votação, foi aprovado </w:t>
      </w:r>
      <w:r w:rsidR="00C6404F">
        <w:rPr>
          <w:rFonts w:ascii="Arial" w:eastAsia="Arial" w:hAnsi="Arial" w:cs="Arial"/>
        </w:rPr>
        <w:t>por unanimidade</w:t>
      </w:r>
      <w:r>
        <w:rPr>
          <w:rFonts w:ascii="Arial" w:eastAsia="Arial" w:hAnsi="Arial" w:cs="Arial"/>
        </w:rPr>
        <w:t>, gerando a Resolução n.º 1</w:t>
      </w:r>
      <w:r w:rsidR="00C6404F">
        <w:rPr>
          <w:rFonts w:ascii="Arial" w:eastAsia="Arial" w:hAnsi="Arial" w:cs="Arial"/>
        </w:rPr>
        <w:t>28</w:t>
      </w:r>
      <w:r>
        <w:rPr>
          <w:rFonts w:ascii="Arial" w:eastAsia="Arial" w:hAnsi="Arial" w:cs="Arial"/>
        </w:rPr>
        <w:t xml:space="preserve">/2025-CAD. </w:t>
      </w:r>
      <w:r>
        <w:rPr>
          <w:rFonts w:ascii="Arial" w:eastAsia="Arial" w:hAnsi="Arial" w:cs="Arial"/>
          <w:b/>
        </w:rPr>
        <w:t>Item 2</w:t>
      </w:r>
      <w:r>
        <w:rPr>
          <w:rFonts w:ascii="Arial" w:eastAsia="Arial" w:hAnsi="Arial" w:cs="Arial"/>
        </w:rPr>
        <w:t>: o relator leu o parecer, o qual foi colocado em discussão e, em seguida, passando ao regime de votação, foi aprovado por unanimidade, gerando a Resolução n.º 1</w:t>
      </w:r>
      <w:r w:rsidR="00C13B97">
        <w:rPr>
          <w:rFonts w:ascii="Arial" w:eastAsia="Arial" w:hAnsi="Arial" w:cs="Arial"/>
        </w:rPr>
        <w:t>29</w:t>
      </w:r>
      <w:r>
        <w:rPr>
          <w:rFonts w:ascii="Arial" w:eastAsia="Arial" w:hAnsi="Arial" w:cs="Arial"/>
        </w:rPr>
        <w:t xml:space="preserve">/2025-CAD. </w:t>
      </w:r>
      <w:r>
        <w:rPr>
          <w:rFonts w:ascii="Arial" w:eastAsia="Arial" w:hAnsi="Arial" w:cs="Arial"/>
          <w:b/>
        </w:rPr>
        <w:t>Item 3</w:t>
      </w:r>
      <w:r>
        <w:rPr>
          <w:rFonts w:ascii="Arial" w:eastAsia="Arial" w:hAnsi="Arial" w:cs="Arial"/>
        </w:rPr>
        <w:t>: o relator leu o parecer, o qual foi colocado em discussão e, em seguida, passando ao regime de votação, foi aprovado por unanimidade, gerando a Resolução n.º 1</w:t>
      </w:r>
      <w:r w:rsidR="003836CF">
        <w:rPr>
          <w:rFonts w:ascii="Arial" w:eastAsia="Arial" w:hAnsi="Arial" w:cs="Arial"/>
        </w:rPr>
        <w:t>30</w:t>
      </w:r>
      <w:r>
        <w:rPr>
          <w:rFonts w:ascii="Arial" w:eastAsia="Arial" w:hAnsi="Arial" w:cs="Arial"/>
        </w:rPr>
        <w:t>/2025-CAD.</w:t>
      </w:r>
      <w:r>
        <w:rPr>
          <w:rFonts w:ascii="Arial" w:eastAsia="Arial" w:hAnsi="Arial" w:cs="Arial"/>
          <w:b/>
        </w:rPr>
        <w:t xml:space="preserve"> Item 4</w:t>
      </w:r>
      <w:r>
        <w:rPr>
          <w:rFonts w:ascii="Arial" w:eastAsia="Arial" w:hAnsi="Arial" w:cs="Arial"/>
        </w:rPr>
        <w:t xml:space="preserve">: </w:t>
      </w:r>
      <w:r w:rsidR="003836CF">
        <w:rPr>
          <w:rFonts w:ascii="Arial" w:eastAsia="Arial" w:hAnsi="Arial" w:cs="Arial"/>
        </w:rPr>
        <w:t>o</w:t>
      </w:r>
      <w:r>
        <w:rPr>
          <w:rFonts w:ascii="Arial" w:eastAsia="Arial" w:hAnsi="Arial" w:cs="Arial"/>
        </w:rPr>
        <w:t xml:space="preserve"> relator leu o parecer, o qual foi colocado em discussão e, em seguida, passando ao regime de votação, foi aprovado por unanimidade, gerando a Resolução n.º 1</w:t>
      </w:r>
      <w:r w:rsidR="003836CF">
        <w:rPr>
          <w:rFonts w:ascii="Arial" w:eastAsia="Arial" w:hAnsi="Arial" w:cs="Arial"/>
        </w:rPr>
        <w:t>31</w:t>
      </w:r>
      <w:r>
        <w:rPr>
          <w:rFonts w:ascii="Arial" w:eastAsia="Arial" w:hAnsi="Arial" w:cs="Arial"/>
        </w:rPr>
        <w:t xml:space="preserve">/2025-CAD. </w:t>
      </w:r>
      <w:r w:rsidR="003836CF">
        <w:rPr>
          <w:rFonts w:ascii="Arial" w:eastAsia="Arial" w:hAnsi="Arial" w:cs="Arial"/>
        </w:rPr>
        <w:t xml:space="preserve"> </w:t>
      </w:r>
      <w:r w:rsidR="003836CF">
        <w:rPr>
          <w:rFonts w:ascii="Arial" w:eastAsia="Arial" w:hAnsi="Arial" w:cs="Arial"/>
          <w:b/>
        </w:rPr>
        <w:t xml:space="preserve">Item </w:t>
      </w:r>
      <w:r w:rsidR="003836CF">
        <w:rPr>
          <w:rFonts w:ascii="Arial" w:eastAsia="Arial" w:hAnsi="Arial" w:cs="Arial"/>
          <w:b/>
        </w:rPr>
        <w:t>5</w:t>
      </w:r>
      <w:r w:rsidR="003836CF">
        <w:rPr>
          <w:rFonts w:ascii="Arial" w:eastAsia="Arial" w:hAnsi="Arial" w:cs="Arial"/>
        </w:rPr>
        <w:t>: o relator leu o parecer, o qual foi colocado em discussão e, em seguida, passando ao regime de votação, foi aprovado por unanimidade, gerando a Resolução n.º 13</w:t>
      </w:r>
      <w:r w:rsidR="003836CF">
        <w:rPr>
          <w:rFonts w:ascii="Arial" w:eastAsia="Arial" w:hAnsi="Arial" w:cs="Arial"/>
        </w:rPr>
        <w:t>2</w:t>
      </w:r>
      <w:r w:rsidR="003836CF">
        <w:rPr>
          <w:rFonts w:ascii="Arial" w:eastAsia="Arial" w:hAnsi="Arial" w:cs="Arial"/>
        </w:rPr>
        <w:t>/2025-CAD.</w:t>
      </w:r>
      <w:r w:rsidR="00A82F9C">
        <w:rPr>
          <w:rFonts w:ascii="Arial" w:eastAsia="Arial" w:hAnsi="Arial" w:cs="Arial"/>
        </w:rPr>
        <w:t xml:space="preserve"> </w:t>
      </w:r>
      <w:r w:rsidR="00A82F9C">
        <w:rPr>
          <w:rFonts w:ascii="Arial" w:eastAsia="Arial" w:hAnsi="Arial" w:cs="Arial"/>
          <w:b/>
        </w:rPr>
        <w:t xml:space="preserve">Item </w:t>
      </w:r>
      <w:r w:rsidR="00A82F9C">
        <w:rPr>
          <w:rFonts w:ascii="Arial" w:eastAsia="Arial" w:hAnsi="Arial" w:cs="Arial"/>
          <w:b/>
        </w:rPr>
        <w:t>6</w:t>
      </w:r>
      <w:r w:rsidR="00A82F9C">
        <w:rPr>
          <w:rFonts w:ascii="Arial" w:eastAsia="Arial" w:hAnsi="Arial" w:cs="Arial"/>
        </w:rPr>
        <w:t xml:space="preserve">: </w:t>
      </w:r>
      <w:r w:rsidR="00A82F9C">
        <w:rPr>
          <w:rFonts w:ascii="Arial" w:eastAsia="Arial" w:hAnsi="Arial" w:cs="Arial"/>
        </w:rPr>
        <w:t>a</w:t>
      </w:r>
      <w:r w:rsidR="00A82F9C">
        <w:rPr>
          <w:rFonts w:ascii="Arial" w:eastAsia="Arial" w:hAnsi="Arial" w:cs="Arial"/>
        </w:rPr>
        <w:t xml:space="preserve"> relator</w:t>
      </w:r>
      <w:r w:rsidR="00A82F9C">
        <w:rPr>
          <w:rFonts w:ascii="Arial" w:eastAsia="Arial" w:hAnsi="Arial" w:cs="Arial"/>
        </w:rPr>
        <w:t>a</w:t>
      </w:r>
      <w:r w:rsidR="00A82F9C">
        <w:rPr>
          <w:rFonts w:ascii="Arial" w:eastAsia="Arial" w:hAnsi="Arial" w:cs="Arial"/>
        </w:rPr>
        <w:t xml:space="preserve"> leu o parecer, o qual foi colocado em discussão e, em seguida, passando ao regime de votação, foi aprovado por unanimidade, gerando a Resolução n.º 13</w:t>
      </w:r>
      <w:r w:rsidR="00A82F9C">
        <w:rPr>
          <w:rFonts w:ascii="Arial" w:eastAsia="Arial" w:hAnsi="Arial" w:cs="Arial"/>
        </w:rPr>
        <w:t>3</w:t>
      </w:r>
      <w:r w:rsidR="00A82F9C">
        <w:rPr>
          <w:rFonts w:ascii="Arial" w:eastAsia="Arial" w:hAnsi="Arial" w:cs="Arial"/>
        </w:rPr>
        <w:t>/2025-CAD.</w:t>
      </w:r>
      <w:r w:rsidR="00412198">
        <w:rPr>
          <w:rFonts w:ascii="Arial" w:eastAsia="Arial" w:hAnsi="Arial" w:cs="Arial"/>
        </w:rPr>
        <w:t xml:space="preserve"> </w:t>
      </w:r>
      <w:r w:rsidR="00412198">
        <w:rPr>
          <w:rFonts w:ascii="Arial" w:eastAsia="Arial" w:hAnsi="Arial" w:cs="Arial"/>
          <w:b/>
        </w:rPr>
        <w:t xml:space="preserve">Item </w:t>
      </w:r>
      <w:r w:rsidR="00412198">
        <w:rPr>
          <w:rFonts w:ascii="Arial" w:eastAsia="Arial" w:hAnsi="Arial" w:cs="Arial"/>
          <w:b/>
        </w:rPr>
        <w:t>7</w:t>
      </w:r>
      <w:r w:rsidR="00412198">
        <w:rPr>
          <w:rFonts w:ascii="Arial" w:eastAsia="Arial" w:hAnsi="Arial" w:cs="Arial"/>
        </w:rPr>
        <w:t xml:space="preserve">: </w:t>
      </w:r>
      <w:r w:rsidR="00412198">
        <w:rPr>
          <w:rFonts w:ascii="Arial" w:eastAsia="Arial" w:hAnsi="Arial" w:cs="Arial"/>
        </w:rPr>
        <w:t>a</w:t>
      </w:r>
      <w:r w:rsidR="00412198">
        <w:rPr>
          <w:rFonts w:ascii="Arial" w:eastAsia="Arial" w:hAnsi="Arial" w:cs="Arial"/>
        </w:rPr>
        <w:t xml:space="preserve"> relator</w:t>
      </w:r>
      <w:r w:rsidR="00412198">
        <w:rPr>
          <w:rFonts w:ascii="Arial" w:eastAsia="Arial" w:hAnsi="Arial" w:cs="Arial"/>
        </w:rPr>
        <w:t>a</w:t>
      </w:r>
      <w:r w:rsidR="00412198">
        <w:rPr>
          <w:rFonts w:ascii="Arial" w:eastAsia="Arial" w:hAnsi="Arial" w:cs="Arial"/>
        </w:rPr>
        <w:t xml:space="preserve"> leu o parecer, o qual foi colocado em discussão e, em seguida, passando ao regime de votação, foi aprovado por unanimidade, gerando a Resolução n.º 13</w:t>
      </w:r>
      <w:r w:rsidR="00412198">
        <w:rPr>
          <w:rFonts w:ascii="Arial" w:eastAsia="Arial" w:hAnsi="Arial" w:cs="Arial"/>
        </w:rPr>
        <w:t>4</w:t>
      </w:r>
      <w:r w:rsidR="00412198">
        <w:rPr>
          <w:rFonts w:ascii="Arial" w:eastAsia="Arial" w:hAnsi="Arial" w:cs="Arial"/>
        </w:rPr>
        <w:t>/2025-CAD.</w:t>
      </w:r>
      <w:r w:rsidR="00315EBB">
        <w:rPr>
          <w:rFonts w:ascii="Arial" w:eastAsia="Arial" w:hAnsi="Arial" w:cs="Arial"/>
        </w:rPr>
        <w:t xml:space="preserve"> </w:t>
      </w:r>
      <w:r w:rsidR="00315EBB">
        <w:rPr>
          <w:rFonts w:ascii="Arial" w:eastAsia="Arial" w:hAnsi="Arial" w:cs="Arial"/>
          <w:b/>
        </w:rPr>
        <w:t xml:space="preserve">Item </w:t>
      </w:r>
      <w:r w:rsidR="00315EBB">
        <w:rPr>
          <w:rFonts w:ascii="Arial" w:eastAsia="Arial" w:hAnsi="Arial" w:cs="Arial"/>
          <w:b/>
        </w:rPr>
        <w:t>8</w:t>
      </w:r>
      <w:r w:rsidR="00315EBB">
        <w:rPr>
          <w:rFonts w:ascii="Arial" w:eastAsia="Arial" w:hAnsi="Arial" w:cs="Arial"/>
        </w:rPr>
        <w:t>: o relator leu o parecer, o qual foi colocado em discussão e, em seguida, passando ao regime de votação, foi aprovado por unanimidade, gerando a Resolução n.º 13</w:t>
      </w:r>
      <w:r w:rsidR="00315EBB">
        <w:rPr>
          <w:rFonts w:ascii="Arial" w:eastAsia="Arial" w:hAnsi="Arial" w:cs="Arial"/>
        </w:rPr>
        <w:t>5</w:t>
      </w:r>
      <w:r w:rsidR="00315EBB">
        <w:rPr>
          <w:rFonts w:ascii="Arial" w:eastAsia="Arial" w:hAnsi="Arial" w:cs="Arial"/>
        </w:rPr>
        <w:t>/2025-CAD.</w:t>
      </w:r>
      <w:r w:rsidR="00D43287">
        <w:rPr>
          <w:rFonts w:ascii="Arial" w:eastAsia="Arial" w:hAnsi="Arial" w:cs="Arial"/>
        </w:rPr>
        <w:t xml:space="preserve"> </w:t>
      </w:r>
      <w:r w:rsidR="00CD3708">
        <w:rPr>
          <w:rFonts w:ascii="Arial" w:eastAsia="Arial" w:hAnsi="Arial" w:cs="Arial"/>
        </w:rPr>
        <w:t xml:space="preserve">Às 14h30, a plenária passa a ser presidida pela Vice-Reitora Gisele Mendes de Carvalho. </w:t>
      </w:r>
      <w:r w:rsidR="00D43287">
        <w:rPr>
          <w:rFonts w:ascii="Arial" w:eastAsia="Arial" w:hAnsi="Arial" w:cs="Arial"/>
          <w:b/>
        </w:rPr>
        <w:t xml:space="preserve">Item </w:t>
      </w:r>
      <w:r w:rsidR="00D43287">
        <w:rPr>
          <w:rFonts w:ascii="Arial" w:eastAsia="Arial" w:hAnsi="Arial" w:cs="Arial"/>
          <w:b/>
        </w:rPr>
        <w:t>9</w:t>
      </w:r>
      <w:r w:rsidR="00D43287">
        <w:rPr>
          <w:rFonts w:ascii="Arial" w:eastAsia="Arial" w:hAnsi="Arial" w:cs="Arial"/>
        </w:rPr>
        <w:t xml:space="preserve">: </w:t>
      </w:r>
      <w:r w:rsidR="00D43287">
        <w:rPr>
          <w:rFonts w:ascii="Arial" w:eastAsia="Arial" w:hAnsi="Arial" w:cs="Arial"/>
        </w:rPr>
        <w:t>a</w:t>
      </w:r>
      <w:r w:rsidR="00D43287">
        <w:rPr>
          <w:rFonts w:ascii="Arial" w:eastAsia="Arial" w:hAnsi="Arial" w:cs="Arial"/>
        </w:rPr>
        <w:t xml:space="preserve"> relator</w:t>
      </w:r>
      <w:r w:rsidR="00D43287">
        <w:rPr>
          <w:rFonts w:ascii="Arial" w:eastAsia="Arial" w:hAnsi="Arial" w:cs="Arial"/>
        </w:rPr>
        <w:t>a</w:t>
      </w:r>
      <w:r w:rsidR="00D43287">
        <w:rPr>
          <w:rFonts w:ascii="Arial" w:eastAsia="Arial" w:hAnsi="Arial" w:cs="Arial"/>
        </w:rPr>
        <w:t xml:space="preserve"> leu o parecer, o qual foi colocado em discussão e, em seguida, passando ao regime de votação, foi aprovado por unanimidade, gerando </w:t>
      </w:r>
      <w:r w:rsidR="00D43287">
        <w:rPr>
          <w:rFonts w:ascii="Arial" w:eastAsia="Arial" w:hAnsi="Arial" w:cs="Arial"/>
        </w:rPr>
        <w:t>o Parecer</w:t>
      </w:r>
      <w:r w:rsidR="00D43287">
        <w:rPr>
          <w:rFonts w:ascii="Arial" w:eastAsia="Arial" w:hAnsi="Arial" w:cs="Arial"/>
        </w:rPr>
        <w:t xml:space="preserve"> n.º </w:t>
      </w:r>
      <w:r w:rsidR="00D43287">
        <w:rPr>
          <w:rFonts w:ascii="Arial" w:eastAsia="Arial" w:hAnsi="Arial" w:cs="Arial"/>
        </w:rPr>
        <w:t>003</w:t>
      </w:r>
      <w:r w:rsidR="00D43287">
        <w:rPr>
          <w:rFonts w:ascii="Arial" w:eastAsia="Arial" w:hAnsi="Arial" w:cs="Arial"/>
        </w:rPr>
        <w:t>/2025-CAD.</w:t>
      </w:r>
      <w:r w:rsidR="00CD3708">
        <w:rPr>
          <w:rFonts w:ascii="Arial" w:eastAsia="Arial" w:hAnsi="Arial" w:cs="Arial"/>
        </w:rPr>
        <w:t xml:space="preserve"> </w:t>
      </w:r>
      <w:r w:rsidR="00CD3708">
        <w:rPr>
          <w:rFonts w:ascii="Arial" w:eastAsia="Arial" w:hAnsi="Arial" w:cs="Arial"/>
          <w:b/>
        </w:rPr>
        <w:t xml:space="preserve">Item </w:t>
      </w:r>
      <w:r w:rsidR="00CD3708">
        <w:rPr>
          <w:rFonts w:ascii="Arial" w:eastAsia="Arial" w:hAnsi="Arial" w:cs="Arial"/>
          <w:b/>
        </w:rPr>
        <w:t>10</w:t>
      </w:r>
      <w:r w:rsidR="00CD3708">
        <w:rPr>
          <w:rFonts w:ascii="Arial" w:eastAsia="Arial" w:hAnsi="Arial" w:cs="Arial"/>
        </w:rPr>
        <w:t>: o relator leu o parecer, o qual foi colocado em discussão e, em seguida, passando ao regime de votação, foi aprovado por unanimidade, gerando a Resolução n.º 13</w:t>
      </w:r>
      <w:r w:rsidR="00CD3708">
        <w:rPr>
          <w:rFonts w:ascii="Arial" w:eastAsia="Arial" w:hAnsi="Arial" w:cs="Arial"/>
        </w:rPr>
        <w:t>6</w:t>
      </w:r>
      <w:r w:rsidR="00CD3708">
        <w:rPr>
          <w:rFonts w:ascii="Arial" w:eastAsia="Arial" w:hAnsi="Arial" w:cs="Arial"/>
        </w:rPr>
        <w:t>/2025-CAD.</w:t>
      </w:r>
      <w:r w:rsidR="00CD3708">
        <w:rPr>
          <w:rFonts w:ascii="Arial" w:eastAsia="Arial" w:hAnsi="Arial" w:cs="Arial"/>
        </w:rPr>
        <w:t xml:space="preserve"> Às 14h40, a sessão volta a ser presidida pelo Reitor Leandro Vanalli. </w:t>
      </w:r>
      <w:r w:rsidR="00410311">
        <w:rPr>
          <w:rFonts w:ascii="Arial" w:eastAsia="Arial" w:hAnsi="Arial" w:cs="Arial"/>
          <w:b/>
        </w:rPr>
        <w:t xml:space="preserve">Item </w:t>
      </w:r>
      <w:r w:rsidR="00410311">
        <w:rPr>
          <w:rFonts w:ascii="Arial" w:eastAsia="Arial" w:hAnsi="Arial" w:cs="Arial"/>
          <w:b/>
        </w:rPr>
        <w:t>11</w:t>
      </w:r>
      <w:r w:rsidR="00410311">
        <w:rPr>
          <w:rFonts w:ascii="Arial" w:eastAsia="Arial" w:hAnsi="Arial" w:cs="Arial"/>
        </w:rPr>
        <w:t xml:space="preserve">: o relator leu o parecer, o qual foi colocado em discussão e, em seguida, passando ao regime de votação, foi aprovado por unanimidade, gerando </w:t>
      </w:r>
      <w:r w:rsidR="00410311">
        <w:rPr>
          <w:rFonts w:ascii="Arial" w:eastAsia="Arial" w:hAnsi="Arial" w:cs="Arial"/>
        </w:rPr>
        <w:t>o Parecer</w:t>
      </w:r>
      <w:r w:rsidR="00410311">
        <w:rPr>
          <w:rFonts w:ascii="Arial" w:eastAsia="Arial" w:hAnsi="Arial" w:cs="Arial"/>
        </w:rPr>
        <w:t xml:space="preserve"> n.º </w:t>
      </w:r>
      <w:r w:rsidR="00410311">
        <w:rPr>
          <w:rFonts w:ascii="Arial" w:eastAsia="Arial" w:hAnsi="Arial" w:cs="Arial"/>
        </w:rPr>
        <w:t>004</w:t>
      </w:r>
      <w:r w:rsidR="00410311">
        <w:rPr>
          <w:rFonts w:ascii="Arial" w:eastAsia="Arial" w:hAnsi="Arial" w:cs="Arial"/>
        </w:rPr>
        <w:t>/2025-CAD.</w:t>
      </w:r>
      <w:r w:rsidR="00410311">
        <w:rPr>
          <w:rFonts w:ascii="Arial" w:eastAsia="Arial" w:hAnsi="Arial" w:cs="Arial"/>
        </w:rPr>
        <w:t xml:space="preserve"> </w:t>
      </w:r>
      <w:r w:rsidR="00410311">
        <w:rPr>
          <w:rFonts w:ascii="Arial" w:eastAsia="Arial" w:hAnsi="Arial" w:cs="Arial"/>
          <w:b/>
        </w:rPr>
        <w:t xml:space="preserve">Item </w:t>
      </w:r>
      <w:r w:rsidR="00410311">
        <w:rPr>
          <w:rFonts w:ascii="Arial" w:eastAsia="Arial" w:hAnsi="Arial" w:cs="Arial"/>
          <w:b/>
        </w:rPr>
        <w:t>12</w:t>
      </w:r>
      <w:r w:rsidR="00410311">
        <w:rPr>
          <w:rFonts w:ascii="Arial" w:eastAsia="Arial" w:hAnsi="Arial" w:cs="Arial"/>
        </w:rPr>
        <w:t>: o relator leu o parecer, o qual foi colocado em discussão e, em seguida, passando ao regime de votação, foi aprovado por unanimidade, gerando a Resolução n.º 13</w:t>
      </w:r>
      <w:r w:rsidR="00410311">
        <w:rPr>
          <w:rFonts w:ascii="Arial" w:eastAsia="Arial" w:hAnsi="Arial" w:cs="Arial"/>
        </w:rPr>
        <w:t>8</w:t>
      </w:r>
      <w:r w:rsidR="00410311">
        <w:rPr>
          <w:rFonts w:ascii="Arial" w:eastAsia="Arial" w:hAnsi="Arial" w:cs="Arial"/>
        </w:rPr>
        <w:t>/2025-CAD.</w:t>
      </w:r>
      <w:r w:rsidR="00410311">
        <w:rPr>
          <w:rFonts w:ascii="Arial" w:eastAsia="Arial" w:hAnsi="Arial" w:cs="Arial"/>
        </w:rPr>
        <w:t xml:space="preserve"> </w:t>
      </w:r>
      <w:r>
        <w:rPr>
          <w:rFonts w:ascii="Arial" w:eastAsia="Arial" w:hAnsi="Arial" w:cs="Arial"/>
          <w:b/>
        </w:rPr>
        <w:t xml:space="preserve">Itens </w:t>
      </w:r>
      <w:r w:rsidR="00410311">
        <w:rPr>
          <w:rFonts w:ascii="Arial" w:eastAsia="Arial" w:hAnsi="Arial" w:cs="Arial"/>
          <w:b/>
        </w:rPr>
        <w:t>13</w:t>
      </w:r>
      <w:r>
        <w:rPr>
          <w:rFonts w:ascii="Arial" w:eastAsia="Arial" w:hAnsi="Arial" w:cs="Arial"/>
          <w:b/>
        </w:rPr>
        <w:t xml:space="preserve"> ao </w:t>
      </w:r>
      <w:r w:rsidR="00410311">
        <w:rPr>
          <w:rFonts w:ascii="Arial" w:eastAsia="Arial" w:hAnsi="Arial" w:cs="Arial"/>
          <w:b/>
        </w:rPr>
        <w:t>20</w:t>
      </w:r>
      <w:r>
        <w:rPr>
          <w:rFonts w:ascii="Arial" w:eastAsia="Arial" w:hAnsi="Arial" w:cs="Arial"/>
        </w:rPr>
        <w:t>: aprovados em bloco, por unanimidade, gerando as Resoluções de n.</w:t>
      </w:r>
      <w:r>
        <w:rPr>
          <w:rFonts w:ascii="Arial" w:eastAsia="Arial" w:hAnsi="Arial" w:cs="Arial"/>
          <w:vertAlign w:val="superscript"/>
        </w:rPr>
        <w:t>os</w:t>
      </w:r>
      <w:r>
        <w:rPr>
          <w:rFonts w:ascii="Arial" w:eastAsia="Arial" w:hAnsi="Arial" w:cs="Arial"/>
        </w:rPr>
        <w:t xml:space="preserve"> </w:t>
      </w:r>
      <w:r w:rsidR="00410311">
        <w:rPr>
          <w:rFonts w:ascii="Arial" w:eastAsia="Arial" w:hAnsi="Arial" w:cs="Arial"/>
        </w:rPr>
        <w:t>139 a 146/2</w:t>
      </w:r>
      <w:r>
        <w:rPr>
          <w:rFonts w:ascii="Arial" w:eastAsia="Arial" w:hAnsi="Arial" w:cs="Arial"/>
        </w:rPr>
        <w:t xml:space="preserve">025-CAD, respectivamente. Nada mais havendo a tratar, às </w:t>
      </w:r>
      <w:r w:rsidR="00775F7B">
        <w:rPr>
          <w:rFonts w:ascii="Arial" w:eastAsia="Arial" w:hAnsi="Arial" w:cs="Arial"/>
        </w:rPr>
        <w:t>quinze</w:t>
      </w:r>
      <w:r>
        <w:rPr>
          <w:rFonts w:ascii="Arial" w:eastAsia="Arial" w:hAnsi="Arial" w:cs="Arial"/>
        </w:rPr>
        <w:t xml:space="preserve"> horas e </w:t>
      </w:r>
      <w:r w:rsidR="00775F7B">
        <w:rPr>
          <w:rFonts w:ascii="Arial" w:eastAsia="Arial" w:hAnsi="Arial" w:cs="Arial"/>
        </w:rPr>
        <w:t>trinta</w:t>
      </w:r>
      <w:r>
        <w:rPr>
          <w:rFonts w:ascii="Arial" w:eastAsia="Arial" w:hAnsi="Arial" w:cs="Arial"/>
        </w:rPr>
        <w:t xml:space="preserve"> e quatro minutos, foi encerrada a reunião da qual eu, Cleverson Ruzzene Gomes, secretário geral dos Colegiados Superiores, lavrei a presente ata, que será assinada por mim e pelo presidente do egrégio Conselho de Administração. Maringá, ao dia </w:t>
      </w:r>
      <w:r w:rsidR="00775F7B">
        <w:rPr>
          <w:rFonts w:ascii="Arial" w:eastAsia="Arial" w:hAnsi="Arial" w:cs="Arial"/>
        </w:rPr>
        <w:t>dezesseis</w:t>
      </w:r>
      <w:r>
        <w:rPr>
          <w:rFonts w:ascii="Arial" w:eastAsia="Arial" w:hAnsi="Arial" w:cs="Arial"/>
        </w:rPr>
        <w:t xml:space="preserve"> do mês de </w:t>
      </w:r>
      <w:r w:rsidR="00775F7B">
        <w:rPr>
          <w:rFonts w:ascii="Arial" w:eastAsia="Arial" w:hAnsi="Arial" w:cs="Arial"/>
        </w:rPr>
        <w:t>junho</w:t>
      </w:r>
      <w:r>
        <w:rPr>
          <w:rFonts w:ascii="Arial" w:eastAsia="Arial" w:hAnsi="Arial" w:cs="Arial"/>
        </w:rPr>
        <w:t xml:space="preserve"> do ano de dois mil e vinte e cinco.</w:t>
      </w:r>
    </w:p>
    <w:p w14:paraId="00000002" w14:textId="77777777" w:rsidR="00BD580C" w:rsidRDefault="00BD580C">
      <w:pPr>
        <w:pBdr>
          <w:top w:val="nil"/>
          <w:left w:val="nil"/>
          <w:bottom w:val="nil"/>
          <w:right w:val="nil"/>
          <w:between w:val="nil"/>
        </w:pBdr>
        <w:ind w:left="-284" w:firstLine="284"/>
        <w:jc w:val="both"/>
        <w:rPr>
          <w:rFonts w:ascii="Arial" w:eastAsia="Arial" w:hAnsi="Arial" w:cs="Arial"/>
          <w:color w:val="000000"/>
        </w:rPr>
      </w:pPr>
    </w:p>
    <w:p w14:paraId="00000003" w14:textId="77777777" w:rsidR="00BD580C" w:rsidRDefault="00BD580C">
      <w:pPr>
        <w:pBdr>
          <w:top w:val="nil"/>
          <w:left w:val="nil"/>
          <w:bottom w:val="nil"/>
          <w:right w:val="nil"/>
          <w:between w:val="nil"/>
        </w:pBdr>
        <w:ind w:left="-284" w:firstLine="284"/>
        <w:jc w:val="both"/>
        <w:rPr>
          <w:rFonts w:ascii="Arial" w:eastAsia="Arial" w:hAnsi="Arial" w:cs="Arial"/>
          <w:color w:val="000000"/>
        </w:rPr>
      </w:pPr>
    </w:p>
    <w:p w14:paraId="00000004" w14:textId="095563E5" w:rsidR="00BD580C" w:rsidRDefault="00000000">
      <w:pPr>
        <w:pBdr>
          <w:top w:val="nil"/>
          <w:left w:val="nil"/>
          <w:bottom w:val="nil"/>
          <w:right w:val="nil"/>
          <w:between w:val="nil"/>
        </w:pBdr>
        <w:ind w:firstLine="4253"/>
        <w:jc w:val="both"/>
        <w:rPr>
          <w:rFonts w:ascii="Arial" w:eastAsia="Arial" w:hAnsi="Arial" w:cs="Arial"/>
          <w:color w:val="000000"/>
        </w:rPr>
      </w:pPr>
      <w:r>
        <w:rPr>
          <w:rFonts w:ascii="Arial" w:eastAsia="Arial" w:hAnsi="Arial" w:cs="Arial"/>
          <w:color w:val="000000"/>
        </w:rPr>
        <w:t xml:space="preserve">Maringá, </w:t>
      </w:r>
      <w:r w:rsidR="00775F7B">
        <w:rPr>
          <w:rFonts w:ascii="Arial" w:eastAsia="Arial" w:hAnsi="Arial" w:cs="Arial"/>
          <w:color w:val="000000"/>
        </w:rPr>
        <w:t>16</w:t>
      </w:r>
      <w:r>
        <w:rPr>
          <w:rFonts w:ascii="Arial" w:eastAsia="Arial" w:hAnsi="Arial" w:cs="Arial"/>
        </w:rPr>
        <w:t xml:space="preserve"> de </w:t>
      </w:r>
      <w:r w:rsidR="00775F7B">
        <w:rPr>
          <w:rFonts w:ascii="Arial" w:eastAsia="Arial" w:hAnsi="Arial" w:cs="Arial"/>
        </w:rPr>
        <w:t>junho</w:t>
      </w:r>
      <w:r>
        <w:rPr>
          <w:rFonts w:ascii="Arial" w:eastAsia="Arial" w:hAnsi="Arial" w:cs="Arial"/>
          <w:color w:val="000000"/>
        </w:rPr>
        <w:t xml:space="preserve"> de 2025.</w:t>
      </w:r>
      <w:r>
        <w:rPr>
          <w:rFonts w:ascii="Arial" w:eastAsia="Arial" w:hAnsi="Arial" w:cs="Arial"/>
          <w:color w:val="000000"/>
        </w:rPr>
        <w:tab/>
      </w:r>
    </w:p>
    <w:p w14:paraId="00000005" w14:textId="77777777" w:rsidR="00BD580C" w:rsidRDefault="00BD580C">
      <w:pPr>
        <w:pBdr>
          <w:top w:val="nil"/>
          <w:left w:val="nil"/>
          <w:bottom w:val="nil"/>
          <w:right w:val="nil"/>
          <w:between w:val="nil"/>
        </w:pBdr>
        <w:ind w:left="284"/>
        <w:jc w:val="both"/>
        <w:rPr>
          <w:rFonts w:ascii="Arial" w:eastAsia="Arial" w:hAnsi="Arial" w:cs="Arial"/>
          <w:color w:val="000000"/>
        </w:rPr>
      </w:pPr>
    </w:p>
    <w:p w14:paraId="00000006" w14:textId="77777777" w:rsidR="00BD580C" w:rsidRDefault="00BD580C">
      <w:pPr>
        <w:ind w:left="284" w:hanging="142"/>
        <w:jc w:val="both"/>
        <w:rPr>
          <w:rFonts w:ascii="Arial" w:eastAsia="Arial" w:hAnsi="Arial" w:cs="Arial"/>
        </w:rPr>
      </w:pPr>
    </w:p>
    <w:p w14:paraId="00000007" w14:textId="77777777" w:rsidR="00BD580C" w:rsidRDefault="00BD580C">
      <w:pPr>
        <w:ind w:left="284" w:hanging="142"/>
        <w:jc w:val="both"/>
        <w:rPr>
          <w:rFonts w:ascii="Arial" w:eastAsia="Arial" w:hAnsi="Arial" w:cs="Arial"/>
        </w:rPr>
      </w:pPr>
    </w:p>
    <w:p w14:paraId="00000008" w14:textId="77777777" w:rsidR="00BD580C" w:rsidRDefault="00BD580C">
      <w:pPr>
        <w:jc w:val="both"/>
        <w:rPr>
          <w:rFonts w:ascii="Arial" w:eastAsia="Arial" w:hAnsi="Arial" w:cs="Arial"/>
        </w:rPr>
      </w:pPr>
    </w:p>
    <w:p w14:paraId="00000009" w14:textId="77777777" w:rsidR="00BD580C" w:rsidRDefault="00000000">
      <w:pPr>
        <w:ind w:left="284" w:hanging="142"/>
        <w:jc w:val="both"/>
        <w:rPr>
          <w:rFonts w:ascii="Arial" w:eastAsia="Arial" w:hAnsi="Arial" w:cs="Arial"/>
        </w:rPr>
      </w:pPr>
      <w:r>
        <w:rPr>
          <w:rFonts w:ascii="Arial" w:eastAsia="Arial" w:hAnsi="Arial" w:cs="Arial"/>
        </w:rPr>
        <w:t>Prof. Dr. Leandro Vanalli</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Cleverson Ruzzene Gomes</w:t>
      </w:r>
    </w:p>
    <w:p w14:paraId="0000000A" w14:textId="77777777" w:rsidR="00BD580C" w:rsidRDefault="00000000">
      <w:pPr>
        <w:jc w:val="both"/>
        <w:rPr>
          <w:rFonts w:ascii="Arial" w:eastAsia="Arial" w:hAnsi="Arial" w:cs="Arial"/>
        </w:rPr>
      </w:pPr>
      <w:r>
        <w:rPr>
          <w:rFonts w:ascii="Arial" w:eastAsia="Arial" w:hAnsi="Arial" w:cs="Arial"/>
          <w:b/>
        </w:rPr>
        <w:t xml:space="preserve">  Reitor</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 xml:space="preserve">Secretário </w:t>
      </w:r>
    </w:p>
    <w:sectPr w:rsidR="00BD580C">
      <w:headerReference w:type="even" r:id="rId9"/>
      <w:headerReference w:type="default" r:id="rId10"/>
      <w:pgSz w:w="11906" w:h="16838"/>
      <w:pgMar w:top="1134" w:right="1133" w:bottom="851" w:left="1701" w:header="709" w:footer="709"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699B66" w14:textId="77777777" w:rsidR="00CB7D30" w:rsidRDefault="00CB7D30">
      <w:r>
        <w:separator/>
      </w:r>
    </w:p>
  </w:endnote>
  <w:endnote w:type="continuationSeparator" w:id="0">
    <w:p w14:paraId="605A8C0E" w14:textId="77777777" w:rsidR="00CB7D30" w:rsidRDefault="00CB7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Serif">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EBDEOJ+CourierNewPS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E09A87" w14:textId="77777777" w:rsidR="00CB7D30" w:rsidRDefault="00CB7D30">
      <w:r>
        <w:separator/>
      </w:r>
    </w:p>
  </w:footnote>
  <w:footnote w:type="continuationSeparator" w:id="0">
    <w:p w14:paraId="5EF3953D" w14:textId="77777777" w:rsidR="00CB7D30" w:rsidRDefault="00CB7D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B" w14:textId="77777777" w:rsidR="00BD580C"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0C" w14:textId="77777777" w:rsidR="00BD580C" w:rsidRDefault="00BD580C">
    <w:pPr>
      <w:pBdr>
        <w:top w:val="nil"/>
        <w:left w:val="nil"/>
        <w:bottom w:val="nil"/>
        <w:right w:val="nil"/>
        <w:between w:val="nil"/>
      </w:pBdr>
      <w:tabs>
        <w:tab w:val="center" w:pos="4252"/>
        <w:tab w:val="right" w:pos="8504"/>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D" w14:textId="77777777" w:rsidR="00BD580C" w:rsidRDefault="00BD580C">
    <w:pPr>
      <w:pBdr>
        <w:top w:val="nil"/>
        <w:left w:val="nil"/>
        <w:bottom w:val="nil"/>
        <w:right w:val="nil"/>
        <w:between w:val="nil"/>
      </w:pBdr>
      <w:tabs>
        <w:tab w:val="center" w:pos="4252"/>
        <w:tab w:val="right" w:pos="8504"/>
      </w:tabs>
      <w:jc w:val="right"/>
      <w:rPr>
        <w:color w:val="000000"/>
      </w:rPr>
    </w:pPr>
  </w:p>
  <w:p w14:paraId="0000000E" w14:textId="77777777" w:rsidR="00BD580C" w:rsidRDefault="00BD580C">
    <w:pPr>
      <w:pBdr>
        <w:top w:val="nil"/>
        <w:left w:val="nil"/>
        <w:bottom w:val="nil"/>
        <w:right w:val="nil"/>
        <w:between w:val="nil"/>
      </w:pBdr>
      <w:tabs>
        <w:tab w:val="center" w:pos="4252"/>
        <w:tab w:val="right" w:pos="8504"/>
      </w:tabs>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824ED"/>
    <w:multiLevelType w:val="hybridMultilevel"/>
    <w:tmpl w:val="613485CE"/>
    <w:lvl w:ilvl="0" w:tplc="FFFFFFFF">
      <w:start w:val="1"/>
      <w:numFmt w:val="decimal"/>
      <w:lvlText w:val="%1."/>
      <w:lvlJc w:val="left"/>
      <w:pPr>
        <w:ind w:left="720" w:hanging="360"/>
      </w:pPr>
      <w:rPr>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07B35FC"/>
    <w:multiLevelType w:val="hybridMultilevel"/>
    <w:tmpl w:val="613485CE"/>
    <w:lvl w:ilvl="0" w:tplc="F0220680">
      <w:start w:val="1"/>
      <w:numFmt w:val="decimal"/>
      <w:lvlText w:val="%1."/>
      <w:lvlJc w:val="left"/>
      <w:pPr>
        <w:ind w:left="720" w:hanging="360"/>
      </w:pPr>
      <w:rPr>
        <w:sz w:val="24"/>
        <w:szCs w:val="24"/>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5834746"/>
    <w:multiLevelType w:val="multilevel"/>
    <w:tmpl w:val="2D34ACF6"/>
    <w:lvl w:ilvl="0">
      <w:start w:val="1"/>
      <w:numFmt w:val="decimal"/>
      <w:pStyle w:val="Inciso"/>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860313164">
    <w:abstractNumId w:val="2"/>
  </w:num>
  <w:num w:numId="2" w16cid:durableId="1291518922">
    <w:abstractNumId w:val="1"/>
  </w:num>
  <w:num w:numId="3" w16cid:durableId="1602957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580C"/>
    <w:rsid w:val="00315EBB"/>
    <w:rsid w:val="003836CF"/>
    <w:rsid w:val="00410311"/>
    <w:rsid w:val="00412198"/>
    <w:rsid w:val="00610D25"/>
    <w:rsid w:val="00697D32"/>
    <w:rsid w:val="00775F7B"/>
    <w:rsid w:val="009F267C"/>
    <w:rsid w:val="00A82F9C"/>
    <w:rsid w:val="00BD580C"/>
    <w:rsid w:val="00C13B97"/>
    <w:rsid w:val="00C6404F"/>
    <w:rsid w:val="00CB7D30"/>
    <w:rsid w:val="00CD3708"/>
    <w:rsid w:val="00D43287"/>
    <w:rsid w:val="00FF165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76C19"/>
  <w15:docId w15:val="{2420FC67-4C95-4FA7-A1EC-11F11D7CF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1,Título principal nível 1"/>
    <w:basedOn w:val="Normal"/>
    <w:next w:val="Normal"/>
    <w:link w:val="Ttulo1Char"/>
    <w:uiPriority w:val="9"/>
    <w:qFormat/>
    <w:pPr>
      <w:keepNext/>
      <w:spacing w:before="240" w:after="60"/>
      <w:outlineLvl w:val="0"/>
    </w:pPr>
    <w:rPr>
      <w:rFonts w:ascii="Arial" w:hAnsi="Arial" w:cs="Arial"/>
      <w:b/>
      <w:bCs/>
      <w:kern w:val="32"/>
      <w:sz w:val="32"/>
      <w:szCs w:val="32"/>
    </w:rPr>
  </w:style>
  <w:style w:type="paragraph" w:styleId="Ttulo2">
    <w:name w:val="heading 2"/>
    <w:aliases w:val="Título 21"/>
    <w:basedOn w:val="Normal"/>
    <w:next w:val="Normal"/>
    <w:link w:val="Ttulo2Char"/>
    <w:uiPriority w:val="9"/>
    <w:semiHidden/>
    <w:unhideWhenUsed/>
    <w:qFormat/>
    <w:pPr>
      <w:keepNext/>
      <w:spacing w:after="120"/>
      <w:outlineLvl w:val="1"/>
    </w:pPr>
    <w:rPr>
      <w:rFonts w:ascii="Arial" w:hAnsi="Arial"/>
      <w:b/>
      <w:sz w:val="20"/>
    </w:rPr>
  </w:style>
  <w:style w:type="paragraph" w:styleId="Ttulo3">
    <w:name w:val="heading 3"/>
    <w:basedOn w:val="Normal"/>
    <w:next w:val="Normal"/>
    <w:link w:val="Ttulo3Char"/>
    <w:uiPriority w:val="9"/>
    <w:semiHidden/>
    <w:unhideWhenUsed/>
    <w:qFormat/>
    <w:pPr>
      <w:keepNext/>
      <w:spacing w:before="240" w:after="60"/>
      <w:outlineLvl w:val="2"/>
    </w:pPr>
    <w:rPr>
      <w:rFonts w:ascii="Arial" w:hAnsi="Arial" w:cs="Arial"/>
      <w:b/>
      <w:bCs/>
      <w:sz w:val="26"/>
      <w:szCs w:val="26"/>
    </w:rPr>
  </w:style>
  <w:style w:type="paragraph" w:styleId="Ttulo4">
    <w:name w:val="heading 4"/>
    <w:basedOn w:val="Normal"/>
    <w:next w:val="Normal"/>
    <w:link w:val="Ttulo4Char"/>
    <w:uiPriority w:val="9"/>
    <w:semiHidden/>
    <w:unhideWhenUsed/>
    <w:qFormat/>
    <w:rsid w:val="00A516C0"/>
    <w:pPr>
      <w:keepNext/>
      <w:spacing w:before="240" w:after="60"/>
      <w:outlineLvl w:val="3"/>
    </w:pPr>
    <w:rPr>
      <w:b/>
      <w:bCs/>
      <w:sz w:val="28"/>
      <w:szCs w:val="28"/>
    </w:rPr>
  </w:style>
  <w:style w:type="paragraph" w:styleId="Ttulo5">
    <w:name w:val="heading 5"/>
    <w:basedOn w:val="Normal"/>
    <w:next w:val="Normal"/>
    <w:link w:val="Ttulo5Char"/>
    <w:uiPriority w:val="9"/>
    <w:semiHidden/>
    <w:unhideWhenUsed/>
    <w:qFormat/>
    <w:pPr>
      <w:spacing w:before="240" w:after="60"/>
      <w:outlineLvl w:val="4"/>
    </w:pPr>
    <w:rPr>
      <w:b/>
      <w:bCs/>
      <w:i/>
      <w:iCs/>
      <w:sz w:val="26"/>
      <w:szCs w:val="26"/>
    </w:rPr>
  </w:style>
  <w:style w:type="paragraph" w:styleId="Ttulo6">
    <w:name w:val="heading 6"/>
    <w:basedOn w:val="Normal"/>
    <w:next w:val="Normal"/>
    <w:link w:val="Ttulo6Char"/>
    <w:uiPriority w:val="9"/>
    <w:semiHidden/>
    <w:unhideWhenUsed/>
    <w:qFormat/>
    <w:pPr>
      <w:spacing w:before="240" w:after="60"/>
      <w:outlineLvl w:val="5"/>
    </w:pPr>
    <w:rPr>
      <w:b/>
      <w:bCs/>
      <w:sz w:val="22"/>
      <w:szCs w:val="22"/>
    </w:rPr>
  </w:style>
  <w:style w:type="paragraph" w:styleId="Ttulo7">
    <w:name w:val="heading 7"/>
    <w:basedOn w:val="Normal"/>
    <w:next w:val="Normal"/>
    <w:qFormat/>
    <w:rsid w:val="00D8490D"/>
    <w:pPr>
      <w:spacing w:before="240" w:after="60"/>
      <w:outlineLvl w:val="6"/>
    </w:pPr>
  </w:style>
  <w:style w:type="paragraph" w:styleId="Ttulo8">
    <w:name w:val="heading 8"/>
    <w:basedOn w:val="Normal"/>
    <w:next w:val="Normal"/>
    <w:link w:val="Ttulo8Char"/>
    <w:qFormat/>
    <w:pPr>
      <w:spacing w:before="240" w:after="60"/>
      <w:outlineLvl w:val="7"/>
    </w:pPr>
    <w:rPr>
      <w:i/>
      <w:iCs/>
    </w:rPr>
  </w:style>
  <w:style w:type="paragraph" w:styleId="Ttulo9">
    <w:name w:val="heading 9"/>
    <w:basedOn w:val="Normal"/>
    <w:next w:val="Normal"/>
    <w:qFormat/>
    <w:rsid w:val="00D8490D"/>
    <w:pPr>
      <w:spacing w:before="240" w:after="60"/>
      <w:outlineLvl w:val="8"/>
    </w:pPr>
    <w:rPr>
      <w:rFonts w:ascii="Arial" w:hAnsi="Arial" w:cs="Arial"/>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aliases w:val="Título Char1,Título Char Char,Título Char"/>
    <w:basedOn w:val="Normal"/>
    <w:link w:val="TtuloChar2"/>
    <w:uiPriority w:val="10"/>
    <w:qFormat/>
    <w:pPr>
      <w:tabs>
        <w:tab w:val="left" w:pos="3780"/>
      </w:tabs>
      <w:spacing w:after="120"/>
      <w:jc w:val="center"/>
    </w:pPr>
    <w:rPr>
      <w:rFonts w:ascii="Arial" w:hAnsi="Arial"/>
      <w:b/>
      <w:sz w:val="2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customStyle="1" w:styleId="Ttulo1Char">
    <w:name w:val="Título 1 Char"/>
    <w:aliases w:val="Título 11 Char,Título principal nível 1 Char"/>
    <w:link w:val="Ttulo1"/>
    <w:rsid w:val="00BF4D92"/>
    <w:rPr>
      <w:rFonts w:ascii="Arial" w:hAnsi="Arial" w:cs="Arial"/>
      <w:b/>
      <w:bCs/>
      <w:kern w:val="32"/>
      <w:sz w:val="32"/>
      <w:szCs w:val="32"/>
      <w:lang w:val="pt-BR" w:eastAsia="pt-BR" w:bidi="ar-SA"/>
    </w:rPr>
  </w:style>
  <w:style w:type="character" w:customStyle="1" w:styleId="Ttulo2Char">
    <w:name w:val="Título 2 Char"/>
    <w:aliases w:val="Título 21 Char"/>
    <w:link w:val="Ttulo2"/>
    <w:rsid w:val="00BF4D92"/>
    <w:rPr>
      <w:rFonts w:ascii="Arial" w:hAnsi="Arial"/>
      <w:b/>
      <w:szCs w:val="24"/>
      <w:lang w:val="pt-BR" w:eastAsia="pt-BR" w:bidi="ar-SA"/>
    </w:rPr>
  </w:style>
  <w:style w:type="character" w:customStyle="1" w:styleId="Ttulo3Char">
    <w:name w:val="Título 3 Char"/>
    <w:link w:val="Ttulo3"/>
    <w:rsid w:val="00BF4D92"/>
    <w:rPr>
      <w:rFonts w:ascii="Arial" w:hAnsi="Arial" w:cs="Arial"/>
      <w:b/>
      <w:bCs/>
      <w:sz w:val="26"/>
      <w:szCs w:val="26"/>
      <w:lang w:val="pt-BR" w:eastAsia="pt-BR" w:bidi="ar-SA"/>
    </w:rPr>
  </w:style>
  <w:style w:type="character" w:customStyle="1" w:styleId="Ttulo4Char">
    <w:name w:val="Título 4 Char"/>
    <w:link w:val="Ttulo4"/>
    <w:rsid w:val="00BF4D92"/>
    <w:rPr>
      <w:b/>
      <w:bCs/>
      <w:sz w:val="28"/>
      <w:szCs w:val="28"/>
      <w:lang w:val="pt-BR" w:eastAsia="pt-BR" w:bidi="ar-SA"/>
    </w:rPr>
  </w:style>
  <w:style w:type="character" w:customStyle="1" w:styleId="Ttulo5Char">
    <w:name w:val="Título 5 Char"/>
    <w:link w:val="Ttulo5"/>
    <w:rsid w:val="00BF4D92"/>
    <w:rPr>
      <w:b/>
      <w:bCs/>
      <w:i/>
      <w:iCs/>
      <w:sz w:val="26"/>
      <w:szCs w:val="26"/>
      <w:lang w:val="pt-BR" w:eastAsia="pt-BR" w:bidi="ar-SA"/>
    </w:rPr>
  </w:style>
  <w:style w:type="character" w:customStyle="1" w:styleId="Ttulo6Char">
    <w:name w:val="Título 6 Char"/>
    <w:link w:val="Ttulo6"/>
    <w:rsid w:val="00BF4D92"/>
    <w:rPr>
      <w:b/>
      <w:bCs/>
      <w:sz w:val="22"/>
      <w:szCs w:val="22"/>
      <w:lang w:val="pt-BR" w:eastAsia="pt-BR" w:bidi="ar-SA"/>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hAnsi="Arial" w:cs="Arial"/>
    </w:rPr>
  </w:style>
  <w:style w:type="paragraph" w:styleId="Corpodetexto2">
    <w:name w:val="Body Text 2"/>
    <w:basedOn w:val="Normal"/>
    <w:pPr>
      <w:spacing w:line="360" w:lineRule="auto"/>
      <w:ind w:left="100"/>
      <w:jc w:val="both"/>
    </w:pPr>
    <w:rPr>
      <w:rFonts w:ascii="Arial" w:hAnsi="Arial"/>
      <w:color w:val="000000"/>
    </w:rPr>
  </w:style>
  <w:style w:type="character" w:customStyle="1" w:styleId="titart1">
    <w:name w:val="titart1"/>
    <w:rPr>
      <w:rFonts w:ascii="Verdana" w:hAnsi="Verdana" w:hint="default"/>
      <w:b/>
      <w:bCs/>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customStyle="1" w:styleId="CorpodetextoChar2">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rsid w:val="00157BAA"/>
    <w:rPr>
      <w:sz w:val="24"/>
      <w:szCs w:val="24"/>
      <w:lang w:val="pt-BR" w:eastAsia="pt-BR" w:bidi="ar-SA"/>
    </w:rPr>
  </w:style>
  <w:style w:type="paragraph" w:styleId="Lista">
    <w:name w:val="List"/>
    <w:basedOn w:val="Corpodetexto"/>
    <w:pPr>
      <w:suppressAutoHyphens/>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customStyle="1" w:styleId="TtuloChar2">
    <w:name w:val="Título Char2"/>
    <w:aliases w:val="Título Char1 Char,Título Char Char Char,Título Char Char1"/>
    <w:link w:val="Ttulo"/>
    <w:rsid w:val="00157BAA"/>
    <w:rPr>
      <w:rFonts w:ascii="Arial" w:hAnsi="Arial"/>
      <w:b/>
      <w:sz w:val="22"/>
      <w:szCs w:val="24"/>
      <w:lang w:val="pt-BR" w:eastAsia="pt-BR" w:bidi="ar-SA"/>
    </w:rPr>
  </w:style>
  <w:style w:type="paragraph" w:styleId="Subttulo">
    <w:name w:val="Subtitle"/>
    <w:basedOn w:val="Normal"/>
    <w:next w:val="Normal"/>
    <w:uiPriority w:val="11"/>
    <w:qFormat/>
    <w:pPr>
      <w:jc w:val="both"/>
    </w:pPr>
    <w:rPr>
      <w:rFonts w:ascii="Tahoma" w:eastAsia="Tahoma" w:hAnsi="Tahoma" w:cs="Tahoma"/>
      <w:b/>
      <w:sz w:val="20"/>
      <w:szCs w:val="20"/>
    </w:rPr>
  </w:style>
  <w:style w:type="paragraph" w:styleId="NormalWeb">
    <w:name w:val="Normal (Web)"/>
    <w:basedOn w:val="Normal"/>
    <w:uiPriority w:val="99"/>
    <w:pPr>
      <w:spacing w:before="100" w:beforeAutospacing="1" w:after="100" w:afterAutospacing="1"/>
    </w:pPr>
  </w:style>
  <w:style w:type="paragraph" w:customStyle="1" w:styleId="western">
    <w:name w:val="western"/>
    <w:basedOn w:val="Normal"/>
    <w:pPr>
      <w:spacing w:before="100" w:beforeAutospacing="1" w:after="119"/>
    </w:pPr>
  </w:style>
  <w:style w:type="paragraph" w:customStyle="1" w:styleId="western1">
    <w:name w:val="western1"/>
    <w:basedOn w:val="Normal"/>
    <w:pPr>
      <w:spacing w:before="100" w:beforeAutospacing="1"/>
    </w:pPr>
    <w:rPr>
      <w:i/>
      <w:iCs/>
    </w:rPr>
  </w:style>
  <w:style w:type="paragraph" w:styleId="Recuodecorpodetexto2">
    <w:name w:val="Body Text Indent 2"/>
    <w:basedOn w:val="Normal"/>
    <w:pPr>
      <w:spacing w:after="120" w:line="480" w:lineRule="auto"/>
      <w:ind w:left="283"/>
    </w:pPr>
  </w:style>
  <w:style w:type="character" w:customStyle="1" w:styleId="grame">
    <w:name w:val="grame"/>
    <w:basedOn w:val="Fontepargpadro"/>
  </w:style>
  <w:style w:type="character" w:customStyle="1" w:styleId="spelle">
    <w:name w:val="spelle"/>
    <w:basedOn w:val="Fontepargpadro"/>
  </w:style>
  <w:style w:type="paragraph" w:styleId="PargrafodaLista">
    <w:name w:val="List Paragraph"/>
    <w:basedOn w:val="Normal"/>
    <w:uiPriority w:val="34"/>
    <w:qFormat/>
    <w:rsid w:val="0093379B"/>
    <w:pPr>
      <w:spacing w:after="200" w:line="276" w:lineRule="auto"/>
      <w:ind w:left="720"/>
      <w:contextualSpacing/>
    </w:pPr>
    <w:rPr>
      <w:rFonts w:ascii="Calibri" w:eastAsia="Calibri" w:hAnsi="Calibri"/>
      <w:sz w:val="22"/>
      <w:szCs w:val="22"/>
      <w:lang w:eastAsia="en-US"/>
    </w:rPr>
  </w:style>
  <w:style w:type="paragraph" w:customStyle="1" w:styleId="Recuodecorpodetexto31">
    <w:name w:val="Recuo de corpo de texto 31"/>
    <w:basedOn w:val="Normal"/>
    <w:pPr>
      <w:ind w:left="360"/>
      <w:jc w:val="both"/>
    </w:pPr>
    <w:rPr>
      <w:lang w:eastAsia="ar-SA"/>
    </w:rPr>
  </w:style>
  <w:style w:type="paragraph" w:customStyle="1" w:styleId="Fontepargpadro1">
    <w:name w:val="Fonte parág. padrão1"/>
    <w:next w:val="Normal"/>
    <w:pPr>
      <w:suppressAutoHyphens/>
    </w:pPr>
    <w:rPr>
      <w:rFonts w:ascii="MS Serif" w:hAnsi="MS Serif"/>
      <w:lang w:eastAsia="ar-SA"/>
    </w:rPr>
  </w:style>
  <w:style w:type="paragraph" w:customStyle="1" w:styleId="Corpodetexto21">
    <w:name w:val="Corpo de texto 21"/>
    <w:basedOn w:val="Normal"/>
    <w:pPr>
      <w:suppressAutoHyphens/>
      <w:spacing w:after="120"/>
      <w:jc w:val="both"/>
    </w:pPr>
    <w:rPr>
      <w:rFonts w:ascii="Arial" w:hAnsi="Arial" w:cs="Arial"/>
      <w:sz w:val="22"/>
      <w:lang w:eastAsia="ar-SA"/>
    </w:rPr>
  </w:style>
  <w:style w:type="paragraph" w:customStyle="1" w:styleId="titulo3-metep">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rsid w:val="00B17874"/>
    <w:pPr>
      <w:spacing w:before="100" w:beforeAutospacing="1" w:after="100" w:afterAutospacing="1"/>
    </w:pPr>
  </w:style>
  <w:style w:type="character" w:styleId="Refdenotaderodap">
    <w:name w:val="footnote reference"/>
    <w:semiHidden/>
    <w:rsid w:val="00B17874"/>
    <w:rPr>
      <w:vertAlign w:val="superscript"/>
    </w:rPr>
  </w:style>
  <w:style w:type="paragraph" w:customStyle="1" w:styleId="Artigo">
    <w:name w:val="Artigo"/>
    <w:basedOn w:val="Normal"/>
    <w:autoRedefine/>
    <w:rsid w:val="00B17874"/>
    <w:pPr>
      <w:spacing w:after="240"/>
      <w:ind w:left="708"/>
      <w:jc w:val="both"/>
    </w:pPr>
    <w:rPr>
      <w:rFonts w:ascii="Arial" w:hAnsi="Arial" w:cs="Arial"/>
      <w:szCs w:val="20"/>
    </w:rPr>
  </w:style>
  <w:style w:type="table" w:styleId="Tabelacomgrade">
    <w:name w:val="Table Grid"/>
    <w:basedOn w:val="Tabelanormal"/>
    <w:rsid w:val="00174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P-identificacao">
    <w:name w:val="CEP-identificacao"/>
    <w:basedOn w:val="Normal"/>
    <w:rsid w:val="00FC1075"/>
    <w:pPr>
      <w:keepNext/>
      <w:keepLines/>
      <w:spacing w:before="120" w:after="120"/>
    </w:pPr>
    <w:rPr>
      <w:rFonts w:ascii="Arial" w:hAnsi="Arial" w:cs="Arial"/>
      <w:b/>
      <w:noProof/>
    </w:rPr>
  </w:style>
  <w:style w:type="paragraph" w:customStyle="1" w:styleId="Decimo">
    <w:name w:val="Decimo"/>
    <w:basedOn w:val="Normal"/>
    <w:rsid w:val="005D400A"/>
    <w:pPr>
      <w:tabs>
        <w:tab w:val="num" w:pos="1080"/>
      </w:tabs>
      <w:spacing w:after="120"/>
      <w:jc w:val="both"/>
    </w:pPr>
    <w:rPr>
      <w:rFonts w:ascii="Arial" w:hAnsi="Arial"/>
    </w:rPr>
  </w:style>
  <w:style w:type="paragraph" w:customStyle="1" w:styleId="decimo0">
    <w:name w:val="decimo"/>
    <w:basedOn w:val="Normal"/>
    <w:rsid w:val="00D77509"/>
    <w:pPr>
      <w:spacing w:before="100" w:beforeAutospacing="1" w:after="100" w:afterAutospacing="1"/>
    </w:pPr>
  </w:style>
  <w:style w:type="paragraph" w:customStyle="1" w:styleId="Calendario-subitens">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customStyle="1" w:styleId="TextosemFormataoChar">
    <w:name w:val="Texto sem Formatação Char"/>
    <w:aliases w:val=" Char2 Char"/>
    <w:link w:val="TextosemFormatao"/>
    <w:semiHidden/>
    <w:rsid w:val="00157BAA"/>
    <w:rPr>
      <w:rFonts w:ascii="Courier New" w:hAnsi="Courier New"/>
      <w:lang w:val="pt-BR" w:eastAsia="pt-BR" w:bidi="ar-SA"/>
    </w:rPr>
  </w:style>
  <w:style w:type="character" w:customStyle="1" w:styleId="WW8Num1z0">
    <w:name w:val="WW8Num1z0"/>
    <w:rsid w:val="00E63D98"/>
    <w:rPr>
      <w:rFonts w:ascii="Symbol" w:hAnsi="Symbol"/>
    </w:rPr>
  </w:style>
  <w:style w:type="paragraph" w:styleId="Textodebalo">
    <w:name w:val="Balloon Text"/>
    <w:aliases w:val=" Char1"/>
    <w:basedOn w:val="Normal"/>
    <w:link w:val="TextodebaloChar"/>
    <w:semiHidden/>
    <w:rsid w:val="00981EC3"/>
    <w:rPr>
      <w:rFonts w:ascii="Tahoma" w:hAnsi="Tahoma" w:cs="Tahoma"/>
      <w:sz w:val="16"/>
      <w:szCs w:val="16"/>
    </w:rPr>
  </w:style>
  <w:style w:type="character" w:customStyle="1" w:styleId="TextodebaloChar">
    <w:name w:val="Texto de balão Char"/>
    <w:aliases w:val=" Char1 Char"/>
    <w:link w:val="Textodebalo"/>
    <w:locked/>
    <w:rsid w:val="00D8490D"/>
    <w:rPr>
      <w:rFonts w:ascii="Tahoma" w:hAnsi="Tahoma" w:cs="Tahoma"/>
      <w:sz w:val="16"/>
      <w:szCs w:val="16"/>
      <w:lang w:val="pt-BR" w:eastAsia="pt-BR" w:bidi="ar-SA"/>
    </w:rPr>
  </w:style>
  <w:style w:type="paragraph" w:customStyle="1" w:styleId="IncisodeArt">
    <w:name w:val="Inciso de Art."/>
    <w:basedOn w:val="Normal"/>
    <w:rsid w:val="008140AD"/>
    <w:pPr>
      <w:tabs>
        <w:tab w:val="left" w:pos="360"/>
      </w:tabs>
      <w:suppressAutoHyphens/>
      <w:ind w:left="360" w:hanging="360"/>
      <w:jc w:val="both"/>
    </w:pPr>
    <w:rPr>
      <w:rFonts w:ascii="Arial" w:hAnsi="Arial"/>
      <w:szCs w:val="20"/>
      <w:lang w:eastAsia="ar-SA"/>
    </w:rPr>
  </w:style>
  <w:style w:type="paragraph" w:customStyle="1" w:styleId="CE">
    <w:name w:val="CE"/>
    <w:rsid w:val="00D8490D"/>
    <w:rPr>
      <w:rFonts w:ascii="Courier" w:hAnsi="Courier"/>
    </w:rPr>
  </w:style>
  <w:style w:type="paragraph" w:customStyle="1" w:styleId="BodyText2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TextodecomentrioChar">
    <w:name w:val="Texto de comentário Char"/>
    <w:link w:val="Textodecomentrio"/>
    <w:locked/>
    <w:rsid w:val="00D8490D"/>
    <w:rPr>
      <w:lang w:val="pt-BR" w:eastAsia="pt-BR" w:bidi="ar-SA"/>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rsid w:val="00D8490D"/>
    <w:pPr>
      <w:pBdr>
        <w:top w:val="single" w:sz="4" w:space="1" w:color="auto"/>
        <w:left w:val="single" w:sz="4" w:space="4" w:color="auto"/>
        <w:bottom w:val="single" w:sz="4" w:space="1" w:color="auto"/>
        <w:right w:val="single" w:sz="4" w:space="0" w:color="auto"/>
      </w:pBdr>
      <w:jc w:val="center"/>
    </w:pPr>
    <w:rPr>
      <w:rFonts w:ascii="Arial" w:hAnsi="Arial" w:cs="Arial"/>
      <w:b/>
      <w:bCs/>
      <w:sz w:val="28"/>
      <w:szCs w:val="20"/>
    </w:rPr>
  </w:style>
  <w:style w:type="character" w:customStyle="1" w:styleId="AssuntodocomentrioChar">
    <w:name w:val="Assunto do comentário Char"/>
    <w:link w:val="Assuntodocomentrio"/>
    <w:locked/>
    <w:rsid w:val="00D8490D"/>
    <w:rPr>
      <w:b/>
      <w:bCs/>
      <w:lang w:val="pt-BR" w:eastAsia="pt-BR" w:bidi="ar-SA"/>
    </w:rPr>
  </w:style>
  <w:style w:type="paragraph" w:styleId="Assuntodocomentrio">
    <w:name w:val="annotation subject"/>
    <w:basedOn w:val="Textodecomentrio"/>
    <w:next w:val="Textodecomentrio"/>
    <w:link w:val="AssuntodocomentrioChar"/>
    <w:rsid w:val="00D8490D"/>
    <w:rPr>
      <w:b/>
      <w:bCs/>
    </w:rPr>
  </w:style>
  <w:style w:type="paragraph" w:customStyle="1" w:styleId="RodapFooter4duplicates">
    <w:name w:val="RodapÈ.Footer (4 duplicates)"/>
    <w:basedOn w:val="Normal"/>
    <w:rsid w:val="00D8490D"/>
    <w:pPr>
      <w:tabs>
        <w:tab w:val="center" w:pos="4419"/>
        <w:tab w:val="right" w:pos="8838"/>
      </w:tabs>
      <w:spacing w:line="360" w:lineRule="auto"/>
      <w:ind w:firstLine="709"/>
      <w:jc w:val="both"/>
    </w:pPr>
  </w:style>
  <w:style w:type="paragraph" w:customStyle="1" w:styleId="EstiloCommarcadores">
    <w:name w:val="Estilo Com marcadores"/>
    <w:basedOn w:val="Normal"/>
    <w:rsid w:val="00D8490D"/>
    <w:pPr>
      <w:tabs>
        <w:tab w:val="num" w:pos="720"/>
      </w:tabs>
      <w:suppressAutoHyphens/>
      <w:ind w:left="720" w:hanging="360"/>
    </w:pPr>
    <w:rPr>
      <w:lang w:eastAsia="ar-SA"/>
    </w:rPr>
  </w:style>
  <w:style w:type="paragraph" w:customStyle="1" w:styleId="Pargrafodeitens">
    <w:name w:val="Parágrafo de itens"/>
    <w:basedOn w:val="Normal"/>
    <w:rsid w:val="00D8490D"/>
    <w:pPr>
      <w:spacing w:after="240"/>
      <w:jc w:val="both"/>
    </w:pPr>
    <w:rPr>
      <w:sz w:val="28"/>
      <w:szCs w:val="20"/>
    </w:rPr>
  </w:style>
  <w:style w:type="paragraph" w:customStyle="1" w:styleId="a-pargrafo">
    <w:name w:val="a-parágrafo"/>
    <w:basedOn w:val="Normal"/>
    <w:rsid w:val="00D8490D"/>
    <w:pPr>
      <w:ind w:firstLine="2835"/>
      <w:jc w:val="both"/>
    </w:pPr>
    <w:rPr>
      <w:szCs w:val="20"/>
    </w:rPr>
  </w:style>
  <w:style w:type="paragraph" w:customStyle="1" w:styleId="titulo1-metep">
    <w:name w:val="titulo 1 - metep"/>
    <w:basedOn w:val="Normal"/>
    <w:rsid w:val="00D8490D"/>
    <w:pPr>
      <w:spacing w:line="360" w:lineRule="auto"/>
      <w:jc w:val="both"/>
    </w:pPr>
    <w:rPr>
      <w:b/>
      <w:caps/>
      <w:szCs w:val="20"/>
    </w:rPr>
  </w:style>
  <w:style w:type="paragraph" w:customStyle="1" w:styleId="Pargrafodetexto">
    <w:name w:val="Parágrafo de texto"/>
    <w:basedOn w:val="Normal"/>
    <w:rsid w:val="00D8490D"/>
    <w:pPr>
      <w:tabs>
        <w:tab w:val="left" w:pos="709"/>
      </w:tabs>
      <w:spacing w:line="480" w:lineRule="auto"/>
      <w:ind w:firstLine="709"/>
      <w:jc w:val="both"/>
    </w:pPr>
    <w:rPr>
      <w:szCs w:val="20"/>
    </w:rPr>
  </w:style>
  <w:style w:type="paragraph" w:customStyle="1" w:styleId="Titulo-metep">
    <w:name w:val="Titulo - metep"/>
    <w:basedOn w:val="TextosemFormatao"/>
    <w:rsid w:val="00D8490D"/>
    <w:pPr>
      <w:spacing w:line="360" w:lineRule="auto"/>
      <w:jc w:val="center"/>
    </w:pPr>
    <w:rPr>
      <w:rFonts w:ascii="Times New Roman" w:hAnsi="Times New Roman"/>
      <w:b/>
      <w:caps/>
      <w:sz w:val="28"/>
    </w:rPr>
  </w:style>
  <w:style w:type="paragraph" w:customStyle="1" w:styleId="ArtigoChar">
    <w:name w:val="Artigo Char"/>
    <w:basedOn w:val="Normal"/>
    <w:autoRedefine/>
    <w:rsid w:val="00D8490D"/>
    <w:pPr>
      <w:jc w:val="both"/>
    </w:pPr>
    <w:rPr>
      <w:sz w:val="22"/>
    </w:rPr>
  </w:style>
  <w:style w:type="paragraph" w:customStyle="1" w:styleId="p16">
    <w:name w:val="p16"/>
    <w:basedOn w:val="Normal"/>
    <w:rsid w:val="00D8490D"/>
    <w:pPr>
      <w:widowControl w:val="0"/>
      <w:tabs>
        <w:tab w:val="left" w:pos="720"/>
      </w:tabs>
      <w:snapToGrid w:val="0"/>
      <w:spacing w:line="240" w:lineRule="atLeast"/>
      <w:jc w:val="both"/>
    </w:pPr>
  </w:style>
  <w:style w:type="paragraph" w:customStyle="1" w:styleId="H1">
    <w:name w:val="H1"/>
    <w:basedOn w:val="Normal"/>
    <w:next w:val="Normal"/>
    <w:rsid w:val="00D8490D"/>
    <w:pPr>
      <w:keepNext/>
      <w:snapToGrid w:val="0"/>
      <w:spacing w:before="100" w:after="100"/>
      <w:outlineLvl w:val="1"/>
    </w:pPr>
    <w:rPr>
      <w:b/>
      <w:kern w:val="36"/>
      <w:sz w:val="48"/>
    </w:rPr>
  </w:style>
  <w:style w:type="paragraph" w:customStyle="1" w:styleId="bloco">
    <w:name w:val="bloco"/>
    <w:basedOn w:val="Normal"/>
    <w:rsid w:val="00D8490D"/>
    <w:pPr>
      <w:spacing w:before="100" w:beforeAutospacing="1" w:after="100" w:afterAutospacing="1"/>
    </w:pPr>
  </w:style>
  <w:style w:type="character" w:styleId="Refdecomentrio">
    <w:name w:val="annotation reference"/>
    <w:uiPriority w:val="99"/>
    <w:rsid w:val="00D8490D"/>
    <w:rPr>
      <w:sz w:val="16"/>
      <w:szCs w:val="16"/>
    </w:rPr>
  </w:style>
  <w:style w:type="character" w:customStyle="1" w:styleId="CharChar4">
    <w:name w:val="Char Char4"/>
    <w:rsid w:val="00D8490D"/>
    <w:rPr>
      <w:sz w:val="24"/>
      <w:szCs w:val="24"/>
      <w:lang w:val="pt-BR" w:eastAsia="pt-BR" w:bidi="ar-SA"/>
    </w:rPr>
  </w:style>
  <w:style w:type="character" w:customStyle="1" w:styleId="CharChar3">
    <w:name w:val="Char Char3"/>
    <w:rsid w:val="00D8490D"/>
    <w:rPr>
      <w:rFonts w:ascii="Arial" w:hAnsi="Arial" w:cs="Arial" w:hint="default"/>
      <w:sz w:val="22"/>
      <w:szCs w:val="24"/>
      <w:lang w:val="pt-BR" w:eastAsia="pt-BR" w:bidi="ar-SA"/>
    </w:rPr>
  </w:style>
  <w:style w:type="character" w:customStyle="1" w:styleId="CharChar6">
    <w:name w:val="Char Char6"/>
    <w:rsid w:val="00D8490D"/>
    <w:rPr>
      <w:sz w:val="24"/>
      <w:szCs w:val="24"/>
      <w:lang w:val="pt-BR" w:eastAsia="pt-BR" w:bidi="ar-SA"/>
    </w:rPr>
  </w:style>
  <w:style w:type="character" w:customStyle="1" w:styleId="CharChar10">
    <w:name w:val="Char Char10"/>
    <w:rsid w:val="00D8490D"/>
    <w:rPr>
      <w:rFonts w:ascii="Arial" w:hAnsi="Arial" w:cs="Arial" w:hint="default"/>
      <w:b/>
      <w:bCs w:val="0"/>
      <w:szCs w:val="24"/>
      <w:lang w:val="pt-BR" w:eastAsia="pt-BR" w:bidi="ar-SA"/>
    </w:rPr>
  </w:style>
  <w:style w:type="character" w:customStyle="1" w:styleId="CharChar9">
    <w:name w:val="Char Char9"/>
    <w:rsid w:val="00D8490D"/>
    <w:rPr>
      <w:rFonts w:ascii="Arial" w:hAnsi="Arial" w:cs="Arial" w:hint="default"/>
      <w:b/>
      <w:bCs w:val="0"/>
      <w:szCs w:val="24"/>
      <w:lang w:val="pt-BR" w:eastAsia="pt-BR" w:bidi="ar-SA"/>
    </w:rPr>
  </w:style>
  <w:style w:type="character" w:customStyle="1" w:styleId="CharChar8">
    <w:name w:val="Char Char8"/>
    <w:rsid w:val="00D8490D"/>
    <w:rPr>
      <w:u w:val="single"/>
      <w:lang w:val="pt-BR" w:eastAsia="pt-BR" w:bidi="ar-SA"/>
    </w:rPr>
  </w:style>
  <w:style w:type="character" w:customStyle="1" w:styleId="txtarial8ptgray1">
    <w:name w:val="txtarial8ptgray1"/>
    <w:basedOn w:val="Fontepargpadro"/>
    <w:rsid w:val="00D8490D"/>
  </w:style>
  <w:style w:type="character" w:customStyle="1" w:styleId="tx-psmhighlight-sword-1">
    <w:name w:val="tx-psmhighlight-sword-1"/>
    <w:basedOn w:val="Fontepargpadro"/>
    <w:rsid w:val="00D8490D"/>
  </w:style>
  <w:style w:type="character" w:styleId="nfase">
    <w:name w:val="Emphasis"/>
    <w:qFormat/>
    <w:rsid w:val="00D8490D"/>
    <w:rPr>
      <w:i/>
      <w:iCs/>
    </w:rPr>
  </w:style>
  <w:style w:type="character" w:styleId="Forte">
    <w:name w:val="Strong"/>
    <w:uiPriority w:val="22"/>
    <w:qFormat/>
    <w:rsid w:val="0013386C"/>
    <w:rPr>
      <w:b/>
      <w:bCs/>
    </w:rPr>
  </w:style>
  <w:style w:type="paragraph" w:customStyle="1" w:styleId="BodyTextIndent21">
    <w:name w:val="Body Text Indent 21"/>
    <w:basedOn w:val="Normal"/>
    <w:rsid w:val="0013386C"/>
    <w:pPr>
      <w:suppressAutoHyphens/>
      <w:spacing w:line="360" w:lineRule="auto"/>
      <w:ind w:firstLine="1134"/>
      <w:jc w:val="both"/>
    </w:pPr>
    <w:rPr>
      <w:lang w:eastAsia="ar-SA"/>
    </w:rPr>
  </w:style>
  <w:style w:type="paragraph" w:customStyle="1" w:styleId="corridonormal1">
    <w:name w:val="corridonormal1"/>
    <w:basedOn w:val="Normal"/>
    <w:rsid w:val="004A4DE2"/>
    <w:pPr>
      <w:spacing w:before="100" w:beforeAutospacing="1" w:after="100" w:afterAutospacing="1"/>
    </w:pPr>
  </w:style>
  <w:style w:type="paragraph" w:customStyle="1" w:styleId="subtitulo">
    <w:name w:val="subtitulo"/>
    <w:basedOn w:val="Normal"/>
    <w:rsid w:val="004A4DE2"/>
    <w:pPr>
      <w:spacing w:before="100" w:beforeAutospacing="1" w:after="100" w:afterAutospacing="1"/>
    </w:pPr>
  </w:style>
  <w:style w:type="character" w:customStyle="1" w:styleId="corridobold">
    <w:name w:val="corridobold"/>
    <w:basedOn w:val="Fontepargpadro"/>
    <w:rsid w:val="004A4DE2"/>
  </w:style>
  <w:style w:type="paragraph" w:customStyle="1" w:styleId="titulo-de-pagina">
    <w:name w:val="titulo-de-pagina"/>
    <w:basedOn w:val="Normal"/>
    <w:rsid w:val="004A4DE2"/>
    <w:pPr>
      <w:spacing w:before="100" w:beforeAutospacing="1" w:after="100" w:afterAutospacing="1"/>
    </w:pPr>
  </w:style>
  <w:style w:type="character" w:customStyle="1" w:styleId="corridonormal">
    <w:name w:val="corridonormal"/>
    <w:basedOn w:val="Fontepargpadro"/>
    <w:rsid w:val="004A4DE2"/>
  </w:style>
  <w:style w:type="paragraph" w:customStyle="1" w:styleId="titulo">
    <w:name w:val="titulo"/>
    <w:basedOn w:val="Normal"/>
    <w:rsid w:val="004A4DE2"/>
    <w:pPr>
      <w:spacing w:before="100" w:beforeAutospacing="1" w:after="100" w:afterAutospacing="1"/>
    </w:pPr>
  </w:style>
  <w:style w:type="paragraph" w:customStyle="1" w:styleId="sub-subtitulo">
    <w:name w:val="sub-subtitulo"/>
    <w:basedOn w:val="Normal"/>
    <w:rsid w:val="004A4DE2"/>
    <w:pPr>
      <w:spacing w:before="100" w:beforeAutospacing="1" w:after="100" w:afterAutospacing="1"/>
    </w:pPr>
  </w:style>
  <w:style w:type="character" w:customStyle="1" w:styleId="CharChar14">
    <w:name w:val="Char Char14"/>
    <w:rsid w:val="00607861"/>
    <w:rPr>
      <w:sz w:val="24"/>
      <w:szCs w:val="24"/>
    </w:rPr>
  </w:style>
  <w:style w:type="character" w:customStyle="1" w:styleId="CharChar13">
    <w:name w:val="Char Char13"/>
    <w:basedOn w:val="Fontepargpadro"/>
    <w:rsid w:val="00607861"/>
  </w:style>
  <w:style w:type="character" w:customStyle="1" w:styleId="CharChar12">
    <w:name w:val="Char Char12"/>
    <w:basedOn w:val="Fontepargpadro"/>
    <w:rsid w:val="00607861"/>
  </w:style>
  <w:style w:type="character" w:customStyle="1" w:styleId="CharChar11">
    <w:name w:val="Char Char11"/>
    <w:rsid w:val="00607861"/>
    <w:rPr>
      <w:rFonts w:ascii="Arial" w:hAnsi="Arial"/>
      <w:sz w:val="22"/>
      <w:szCs w:val="24"/>
    </w:rPr>
  </w:style>
  <w:style w:type="character" w:customStyle="1" w:styleId="CharChar7">
    <w:name w:val="Char Char7"/>
    <w:rsid w:val="00607861"/>
    <w:rPr>
      <w:rFonts w:ascii="Tahoma" w:hAnsi="Tahoma" w:cs="Tahoma"/>
      <w:b/>
      <w:bCs/>
    </w:rPr>
  </w:style>
  <w:style w:type="character" w:customStyle="1" w:styleId="CharChar5">
    <w:name w:val="Char Char5"/>
    <w:rsid w:val="00607861"/>
    <w:rPr>
      <w:sz w:val="24"/>
      <w:szCs w:val="24"/>
    </w:rPr>
  </w:style>
  <w:style w:type="paragraph" w:styleId="Sumrio1">
    <w:name w:val="toc 1"/>
    <w:basedOn w:val="Normal"/>
    <w:next w:val="Normal"/>
    <w:autoRedefine/>
    <w:semiHidden/>
    <w:rsid w:val="00607861"/>
    <w:pPr>
      <w:tabs>
        <w:tab w:val="right" w:leader="dot" w:pos="9922"/>
      </w:tabs>
      <w:spacing w:before="360"/>
    </w:pPr>
    <w:rPr>
      <w:rFonts w:ascii="Arial" w:hAnsi="Arial"/>
      <w:b/>
      <w:caps/>
      <w:szCs w:val="20"/>
    </w:rPr>
  </w:style>
  <w:style w:type="character" w:customStyle="1" w:styleId="CharChar2">
    <w:name w:val="Char Char2"/>
    <w:rsid w:val="00607861"/>
    <w:rPr>
      <w:rFonts w:ascii="Courier New" w:hAnsi="Courier New"/>
    </w:rPr>
  </w:style>
  <w:style w:type="character" w:customStyle="1" w:styleId="CharChar1">
    <w:name w:val="Char Char1"/>
    <w:rsid w:val="00607861"/>
    <w:rPr>
      <w:rFonts w:ascii="Courier New" w:hAnsi="Courier New" w:cs="Courier New"/>
    </w:rPr>
  </w:style>
  <w:style w:type="character" w:customStyle="1" w:styleId="CharChar40">
    <w:name w:val="Char Char4"/>
    <w:rsid w:val="00607861"/>
    <w:rPr>
      <w:sz w:val="24"/>
      <w:szCs w:val="24"/>
      <w:lang w:val="pt-BR" w:eastAsia="pt-BR" w:bidi="ar-SA"/>
    </w:rPr>
  </w:style>
  <w:style w:type="character" w:customStyle="1" w:styleId="CharChar30">
    <w:name w:val="Char Char3"/>
    <w:rsid w:val="00607861"/>
    <w:rPr>
      <w:rFonts w:ascii="Arial" w:hAnsi="Arial" w:cs="Arial"/>
      <w:sz w:val="22"/>
      <w:szCs w:val="24"/>
      <w:lang w:val="pt-BR" w:eastAsia="pt-BR" w:bidi="ar-SA"/>
    </w:rPr>
  </w:style>
  <w:style w:type="character" w:customStyle="1" w:styleId="CharChar60">
    <w:name w:val="Char Char6"/>
    <w:rsid w:val="00607861"/>
    <w:rPr>
      <w:sz w:val="24"/>
      <w:szCs w:val="24"/>
      <w:lang w:val="pt-BR" w:eastAsia="pt-BR" w:bidi="ar-SA"/>
    </w:rPr>
  </w:style>
  <w:style w:type="character" w:customStyle="1" w:styleId="CharChar100">
    <w:name w:val="Char Char10"/>
    <w:rsid w:val="00607861"/>
    <w:rPr>
      <w:rFonts w:ascii="Arial" w:hAnsi="Arial"/>
      <w:b/>
      <w:szCs w:val="24"/>
      <w:lang w:val="pt-BR" w:eastAsia="pt-BR" w:bidi="ar-SA"/>
    </w:rPr>
  </w:style>
  <w:style w:type="character" w:customStyle="1" w:styleId="CharChar90">
    <w:name w:val="Char Char9"/>
    <w:rsid w:val="00607861"/>
    <w:rPr>
      <w:rFonts w:ascii="Arial" w:hAnsi="Arial"/>
      <w:b/>
      <w:szCs w:val="24"/>
      <w:lang w:val="pt-BR" w:eastAsia="pt-BR" w:bidi="ar-SA"/>
    </w:rPr>
  </w:style>
  <w:style w:type="character" w:customStyle="1" w:styleId="CharChar80">
    <w:name w:val="Char Char8"/>
    <w:rsid w:val="00607861"/>
    <w:rPr>
      <w:u w:val="single"/>
      <w:lang w:val="pt-BR" w:eastAsia="pt-BR" w:bidi="ar-SA"/>
    </w:rPr>
  </w:style>
  <w:style w:type="character" w:customStyle="1" w:styleId="CharChar">
    <w:name w:val="Char Char"/>
    <w:rsid w:val="00607861"/>
    <w:rPr>
      <w:rFonts w:ascii="Tahoma" w:hAnsi="Tahoma" w:cs="Tahoma"/>
      <w:sz w:val="16"/>
      <w:szCs w:val="16"/>
    </w:rPr>
  </w:style>
  <w:style w:type="paragraph" w:customStyle="1" w:styleId="Default">
    <w:name w:val="Default"/>
    <w:rsid w:val="00A415BB"/>
    <w:pPr>
      <w:autoSpaceDE w:val="0"/>
      <w:autoSpaceDN w:val="0"/>
      <w:adjustRightInd w:val="0"/>
    </w:pPr>
    <w:rPr>
      <w:rFonts w:ascii="Arial" w:hAnsi="Arial" w:cs="Arial"/>
      <w:color w:val="000000"/>
    </w:rPr>
  </w:style>
  <w:style w:type="character" w:customStyle="1" w:styleId="txttitre">
    <w:name w:val="txttitre"/>
    <w:basedOn w:val="Fontepargpadro"/>
    <w:rsid w:val="00347DE2"/>
  </w:style>
  <w:style w:type="paragraph" w:customStyle="1" w:styleId="Normal2">
    <w:name w:val="Normal2"/>
    <w:rsid w:val="002A590D"/>
    <w:pPr>
      <w:widowControl w:val="0"/>
      <w:suppressAutoHyphens/>
    </w:pPr>
    <w:rPr>
      <w:lang w:val="en-US" w:eastAsia="en-US" w:bidi="en-US"/>
    </w:rPr>
  </w:style>
  <w:style w:type="paragraph" w:customStyle="1" w:styleId="Normal1">
    <w:name w:val="Normal1"/>
    <w:rsid w:val="002A590D"/>
    <w:pPr>
      <w:widowControl w:val="0"/>
      <w:suppressAutoHyphens/>
    </w:pPr>
    <w:rPr>
      <w:rFonts w:eastAsia="Arial"/>
      <w:lang w:val="en-US" w:eastAsia="ar-SA"/>
    </w:rPr>
  </w:style>
  <w:style w:type="paragraph" w:customStyle="1" w:styleId="Textoembloco1">
    <w:name w:val="Texto em bloco1"/>
    <w:basedOn w:val="Normal"/>
    <w:rsid w:val="002A590D"/>
    <w:pPr>
      <w:suppressAutoHyphens/>
      <w:spacing w:after="120"/>
      <w:ind w:left="120" w:right="120"/>
      <w:jc w:val="both"/>
    </w:pPr>
    <w:rPr>
      <w:rFonts w:ascii="Times" w:hAnsi="Times"/>
      <w:szCs w:val="40"/>
      <w:lang w:eastAsia="ar-SA"/>
    </w:rPr>
  </w:style>
  <w:style w:type="paragraph" w:styleId="Textoembloco">
    <w:name w:val="Block Text"/>
    <w:basedOn w:val="Normal"/>
    <w:rsid w:val="002A590D"/>
    <w:pPr>
      <w:suppressAutoHyphens/>
      <w:spacing w:after="120"/>
      <w:ind w:left="900" w:right="120" w:hanging="720"/>
      <w:jc w:val="both"/>
    </w:pPr>
    <w:rPr>
      <w:rFonts w:ascii="Arial" w:hAnsi="Arial" w:cs="Arial"/>
      <w:sz w:val="22"/>
      <w:lang w:eastAsia="ar-SA"/>
    </w:rPr>
  </w:style>
  <w:style w:type="paragraph" w:customStyle="1" w:styleId="Inciso">
    <w:name w:val="Inciso"/>
    <w:rsid w:val="003725EA"/>
    <w:pPr>
      <w:numPr>
        <w:numId w:val="1"/>
      </w:numPr>
      <w:snapToGrid w:val="0"/>
      <w:spacing w:before="120" w:after="120"/>
      <w:jc w:val="both"/>
    </w:pPr>
  </w:style>
  <w:style w:type="paragraph" w:customStyle="1" w:styleId="texto2">
    <w:name w:val="texto2"/>
    <w:basedOn w:val="Normal"/>
    <w:rsid w:val="00BF4D92"/>
    <w:pPr>
      <w:spacing w:before="100" w:beforeAutospacing="1" w:after="100" w:afterAutospacing="1"/>
    </w:pPr>
    <w:rPr>
      <w:lang w:val="en-US" w:eastAsia="en-US"/>
    </w:rPr>
  </w:style>
  <w:style w:type="paragraph" w:customStyle="1" w:styleId="Prrafodelista">
    <w:name w:val="Párrafo de lista"/>
    <w:basedOn w:val="Normal"/>
    <w:rsid w:val="002003C4"/>
    <w:pPr>
      <w:suppressAutoHyphens/>
      <w:spacing w:after="200" w:line="276" w:lineRule="auto"/>
      <w:ind w:left="720"/>
    </w:pPr>
    <w:rPr>
      <w:rFonts w:ascii="Calibri" w:eastAsia="Calibri" w:hAnsi="Calibri"/>
      <w:sz w:val="22"/>
      <w:szCs w:val="22"/>
      <w:lang w:eastAsia="ar-SA"/>
    </w:rPr>
  </w:style>
  <w:style w:type="paragraph" w:customStyle="1" w:styleId="Corpodetexto22">
    <w:name w:val="Corpo de texto 22"/>
    <w:basedOn w:val="Normal"/>
    <w:rsid w:val="002003C4"/>
    <w:pPr>
      <w:suppressAutoHyphens/>
    </w:pPr>
    <w:rPr>
      <w:szCs w:val="20"/>
      <w:lang w:eastAsia="ar-SA"/>
    </w:rPr>
  </w:style>
  <w:style w:type="paragraph" w:customStyle="1" w:styleId="WW-TextosemFormatao">
    <w:name w:val="WW-Texto sem Formatação"/>
    <w:basedOn w:val="Normal"/>
    <w:rsid w:val="002003C4"/>
    <w:pPr>
      <w:suppressAutoHyphens/>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customStyle="1" w:styleId="apple-style-span">
    <w:name w:val="apple-style-span"/>
    <w:basedOn w:val="Fontepargpadro"/>
    <w:rsid w:val="004E61EF"/>
  </w:style>
  <w:style w:type="character" w:customStyle="1" w:styleId="TtuloChar1Char1">
    <w:name w:val="Título Char1 Char1"/>
    <w:aliases w:val="Título Char Char Char Char"/>
    <w:rsid w:val="00032292"/>
    <w:rPr>
      <w:b/>
      <w:sz w:val="28"/>
      <w:lang w:eastAsia="en-US"/>
    </w:rPr>
  </w:style>
  <w:style w:type="paragraph" w:customStyle="1" w:styleId="ecxmsonormal">
    <w:name w:val="ecxmsonormal"/>
    <w:basedOn w:val="Normal"/>
    <w:rsid w:val="006A10BD"/>
    <w:pPr>
      <w:spacing w:before="100" w:beforeAutospacing="1" w:after="100" w:afterAutospacing="1"/>
    </w:pPr>
    <w:rPr>
      <w:rFonts w:eastAsia="Calibri"/>
    </w:rPr>
  </w:style>
  <w:style w:type="character" w:customStyle="1" w:styleId="CharChar70">
    <w:name w:val="Char Char7"/>
    <w:semiHidden/>
    <w:rsid w:val="00BE0401"/>
    <w:rPr>
      <w:rFonts w:ascii="Tahoma" w:hAnsi="Tahoma" w:cs="Tahoma" w:hint="default"/>
      <w:b/>
      <w:bCs/>
      <w:u w:val="single"/>
      <w:lang w:val="pt-BR" w:eastAsia="pt-BR" w:bidi="ar-SA"/>
    </w:rPr>
  </w:style>
  <w:style w:type="paragraph" w:customStyle="1" w:styleId="TextosemFormatao2">
    <w:name w:val="Texto sem Formatação2"/>
    <w:basedOn w:val="Normal"/>
    <w:rsid w:val="00BE0401"/>
    <w:pPr>
      <w:widowControl w:val="0"/>
      <w:suppressAutoHyphens/>
    </w:pPr>
    <w:rPr>
      <w:rFonts w:ascii="Courier New" w:hAnsi="Courier New" w:cs="Courier New"/>
      <w:sz w:val="20"/>
      <w:szCs w:val="20"/>
      <w:lang w:val="es-ES_tradnl" w:eastAsia="ar-SA"/>
    </w:rPr>
  </w:style>
  <w:style w:type="paragraph" w:customStyle="1" w:styleId="PargrafodaLista1">
    <w:name w:val="Parágrafo da Lista1"/>
    <w:basedOn w:val="Normal"/>
    <w:qFormat/>
    <w:rsid w:val="00022178"/>
    <w:pPr>
      <w:widowControl w:val="0"/>
      <w:suppressAutoHyphens/>
      <w:ind w:left="720"/>
      <w:contextualSpacing/>
    </w:pPr>
    <w:rPr>
      <w:rFonts w:eastAsia="Arial Unicode MS"/>
      <w:kern w:val="1"/>
      <w:lang w:eastAsia="en-US"/>
    </w:rPr>
  </w:style>
  <w:style w:type="character" w:customStyle="1" w:styleId="Ttulo8Char">
    <w:name w:val="Título 8 Char"/>
    <w:link w:val="Ttulo8"/>
    <w:semiHidden/>
    <w:locked/>
    <w:rsid w:val="007B3F0C"/>
    <w:rPr>
      <w:i/>
      <w:iCs/>
      <w:sz w:val="24"/>
      <w:szCs w:val="24"/>
      <w:lang w:val="pt-BR" w:eastAsia="pt-BR" w:bidi="ar-SA"/>
    </w:rPr>
  </w:style>
  <w:style w:type="character" w:customStyle="1" w:styleId="faleconosco">
    <w:name w:val="faleconosco"/>
    <w:rsid w:val="007B3F0C"/>
    <w:rPr>
      <w:rFonts w:cs="Times New Roman"/>
    </w:rPr>
  </w:style>
  <w:style w:type="paragraph" w:customStyle="1" w:styleId="Normal10">
    <w:name w:val="Normal+1"/>
    <w:basedOn w:val="Normal"/>
    <w:next w:val="Normal"/>
    <w:rsid w:val="00973D6C"/>
    <w:pPr>
      <w:autoSpaceDE w:val="0"/>
      <w:autoSpaceDN w:val="0"/>
      <w:adjustRightInd w:val="0"/>
    </w:pPr>
    <w:rPr>
      <w:rFonts w:ascii="EBDEOJ+CourierNewPSMT" w:hAnsi="EBDEOJ+CourierNewPSMT"/>
    </w:rPr>
  </w:style>
  <w:style w:type="character" w:customStyle="1" w:styleId="apple-converted-space">
    <w:name w:val="apple-converted-space"/>
    <w:rsid w:val="00F543BB"/>
  </w:style>
  <w:style w:type="paragraph" w:customStyle="1" w:styleId="content-textcontainer">
    <w:name w:val="content-text__container"/>
    <w:basedOn w:val="Normal"/>
    <w:rsid w:val="001E2C4C"/>
    <w:pPr>
      <w:spacing w:before="100" w:beforeAutospacing="1" w:after="100" w:afterAutospacing="1"/>
    </w:pPr>
  </w:style>
  <w:style w:type="paragraph" w:styleId="Textodenotadefim">
    <w:name w:val="endnote text"/>
    <w:basedOn w:val="Normal"/>
    <w:link w:val="TextodenotadefimChar"/>
    <w:rsid w:val="00C60D51"/>
    <w:rPr>
      <w:sz w:val="20"/>
      <w:szCs w:val="20"/>
    </w:rPr>
  </w:style>
  <w:style w:type="character" w:customStyle="1" w:styleId="TextodenotadefimChar">
    <w:name w:val="Texto de nota de fim Char"/>
    <w:basedOn w:val="Fontepargpadro"/>
    <w:link w:val="Textodenotadefim"/>
    <w:rsid w:val="00C60D51"/>
  </w:style>
  <w:style w:type="character" w:styleId="Refdenotadefim">
    <w:name w:val="endnote reference"/>
    <w:rsid w:val="00C60D51"/>
    <w:rPr>
      <w:vertAlign w:val="superscript"/>
    </w:rPr>
  </w:style>
  <w:style w:type="character" w:customStyle="1" w:styleId="markedcontent">
    <w:name w:val="markedcontent"/>
    <w:rsid w:val="00FC2DFD"/>
  </w:style>
  <w:style w:type="character" w:styleId="MenoPendente">
    <w:name w:val="Unresolved Mention"/>
    <w:basedOn w:val="Fontepargpadro"/>
    <w:uiPriority w:val="99"/>
    <w:semiHidden/>
    <w:unhideWhenUsed/>
    <w:rsid w:val="00697D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45c8bf4228d081b3&amp;q=weferson+junio+da+gra%C3%A7a&amp;spell=1&amp;sa=X&amp;ved=2ahUKEwi_7_z4yOyNAxUSHLkGHa2bBykQBSgAegQIDxAB"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hRZDm9y0VWEcjeilI1TjSeBR9A==">CgMxLjAyCGguZ2pkZ3hzOABqLwoUc3VnZ2VzdC5jcTc2Zm9teW51bngSF1dlZmVyc29uIEp1bmlvIGRhIEdyYWNhai8KFHN1Z2dlc3QucDlhc2x2ZzRvd3MzEhdXZWZlcnNvbiBKdW5pbyBkYSBHcmFjYWovChRzdWdnZXN0LmR1M2YwZXJ5ZHlxehIXV2VmZXJzb24gSnVuaW8gZGEgR3JhY2FqLwoUc3VnZ2VzdC5pbHl1cDJndHpoeXESF1dlZmVyc29uIEp1bmlvIGRhIEdyYWNhai8KFHN1Z2dlc3QuaXZ6bWUxOGF6NDRkEhdXZWZlcnNvbiBKdW5pbyBkYSBHcmFjYXIhMWJ2MXZteXNOd05LS3lFMVVRVENlaFRwN3laUkVZUUh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1908</Words>
  <Characters>10308</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sec-scs</dc:creator>
  <cp:lastModifiedBy>uem</cp:lastModifiedBy>
  <cp:revision>13</cp:revision>
  <dcterms:created xsi:type="dcterms:W3CDTF">2025-06-23T14:02:00Z</dcterms:created>
  <dcterms:modified xsi:type="dcterms:W3CDTF">2025-06-23T14:22:00Z</dcterms:modified>
</cp:coreProperties>
</file>